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BD5" w:rsidP="00220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ICTPRG554 Manage data persistence using noSQL data stores</w:t>
      </w:r>
      <w:r>
        <w:fldChar w:fldCharType="end"/>
      </w:r>
    </w:p>
    <w:p w:rsidR="00220BD5" w:rsidP="00220BD5">
      <w:pPr>
        <w:pStyle w:val="Version"/>
        <w:sectPr w:rsidSect="00FC2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A3A" w:rsidP="00FC2A3A">
      <w:pPr>
        <w:pStyle w:val="SuperHeading"/>
      </w:pPr>
      <w:r w:rsidRPr="00FC2A3A">
        <w:t>Assessment Requirements for ICTPRG554 Manage data persistence using noSQL data stores</w:t>
      </w:r>
    </w:p>
    <w:p w:rsidR="00000000" w:rsidRPr="00FC2A3A" w:rsidP="00FC2A3A">
      <w:pPr>
        <w:pStyle w:val="Heading1"/>
      </w:pPr>
      <w:bookmarkStart w:id="1" w:name="O_1094898"/>
      <w:bookmarkEnd w:id="1"/>
      <w:r w:rsidRPr="00FC2A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20B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A" w:rsidP="00FC2A3A">
            <w:pPr>
              <w:pStyle w:val="BodyText"/>
            </w:pPr>
            <w:r w:rsidRPr="00FC2A3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A">
            <w:pPr>
              <w:pStyle w:val="BodyText"/>
              <w:rPr>
                <w:lang w:val="en-NZ"/>
              </w:rPr>
            </w:pPr>
            <w:r w:rsidRPr="00FC2A3A">
              <w:rPr>
                <w:rStyle w:val="SpecialBold"/>
              </w:rPr>
              <w:t>Comments</w:t>
            </w:r>
          </w:p>
        </w:tc>
      </w:tr>
      <w:tr w:rsidTr="00220B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A">
            <w:pPr>
              <w:pStyle w:val="BodyText"/>
              <w:rPr>
                <w:lang w:val="en-NZ"/>
              </w:rPr>
            </w:pPr>
            <w:r w:rsidRPr="00FC2A3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A" w:rsidP="00FC2A3A">
            <w:pPr>
              <w:pStyle w:val="BodyText"/>
            </w:pPr>
            <w:r w:rsidRPr="00FC2A3A">
              <w:t>This version first released with ICT Information and Communications Technology Training Package Version 6.0.</w:t>
            </w:r>
          </w:p>
        </w:tc>
      </w:tr>
    </w:tbl>
    <w:p w:rsidR="00000000" w:rsidRPr="00FC2A3A" w:rsidP="00FC2A3A">
      <w:pPr>
        <w:pStyle w:val="BodyText"/>
      </w:pPr>
    </w:p>
    <w:p w:rsidR="00000000" w:rsidRPr="00FC2A3A" w:rsidP="00FC2A3A">
      <w:pPr>
        <w:pStyle w:val="AllowPageBreak"/>
      </w:pPr>
    </w:p>
    <w:p w:rsidR="00000000" w:rsidRPr="00FC2A3A" w:rsidP="00FC2A3A">
      <w:pPr>
        <w:pStyle w:val="Heading1"/>
      </w:pPr>
      <w:bookmarkStart w:id="2" w:name="O_1094901"/>
      <w:bookmarkEnd w:id="2"/>
      <w:r w:rsidRPr="00FC2A3A">
        <w:t>Performance Evidence</w:t>
      </w:r>
    </w:p>
    <w:p w:rsidR="00000000" w:rsidRPr="00FC2A3A" w:rsidP="00220BD5">
      <w:pPr>
        <w:pStyle w:val="BodyText"/>
      </w:pPr>
      <w:r w:rsidRPr="00FC2A3A">
        <w:t>The candidate must demonstrate the ability to complete the tasks outlined in the elements, performance cr</w:t>
      </w:r>
      <w:r w:rsidRPr="00FC2A3A">
        <w:t>iteria and foundation skills of this unit, including evidence of the ability to:</w:t>
      </w:r>
    </w:p>
    <w:p w:rsidR="00000000" w:rsidRPr="00FC2A3A" w:rsidP="00FC2A3A">
      <w:pPr>
        <w:pStyle w:val="ListBullet"/>
      </w:pPr>
      <w:r w:rsidRPr="00FC2A3A">
        <w:t>create at least three different queries, including updating, deleting and creating data types</w:t>
      </w:r>
    </w:p>
    <w:p w:rsidR="00000000" w:rsidRPr="00FC2A3A" w:rsidP="00FC2A3A">
      <w:pPr>
        <w:pStyle w:val="ListBullet"/>
      </w:pPr>
      <w:r w:rsidRPr="00FC2A3A">
        <w:t>create at least two indexes.</w:t>
      </w:r>
    </w:p>
    <w:p w:rsidR="00000000" w:rsidRPr="00FC2A3A" w:rsidP="00FC2A3A">
      <w:pPr>
        <w:pStyle w:val="List"/>
      </w:pPr>
    </w:p>
    <w:p w:rsidR="00000000" w:rsidRPr="00FC2A3A" w:rsidP="00220BD5">
      <w:pPr>
        <w:pStyle w:val="BodyText"/>
      </w:pPr>
      <w:r w:rsidRPr="00FC2A3A">
        <w:t>In the course of the above, the candidate must:</w:t>
      </w:r>
    </w:p>
    <w:p w:rsidR="00000000" w:rsidRPr="00FC2A3A" w:rsidP="00FC2A3A">
      <w:pPr>
        <w:pStyle w:val="ListBullet"/>
      </w:pPr>
      <w:r w:rsidRPr="00FC2A3A">
        <w:t>specify partition and sort keys</w:t>
      </w:r>
    </w:p>
    <w:p w:rsidR="00000000" w:rsidRPr="00FC2A3A" w:rsidP="00FC2A3A">
      <w:pPr>
        <w:pStyle w:val="ListBullet"/>
      </w:pPr>
      <w:r w:rsidRPr="00FC2A3A">
        <w:t>optimise the data.</w:t>
      </w:r>
    </w:p>
    <w:p w:rsidR="00000000" w:rsidRPr="00FC2A3A" w:rsidP="00FC2A3A">
      <w:pPr>
        <w:pStyle w:val="AllowPageBreak"/>
      </w:pPr>
    </w:p>
    <w:p w:rsidR="00000000" w:rsidRPr="00FC2A3A" w:rsidP="00FC2A3A">
      <w:pPr>
        <w:pStyle w:val="Heading1"/>
      </w:pPr>
      <w:bookmarkStart w:id="3" w:name="O_1094900"/>
      <w:bookmarkEnd w:id="3"/>
      <w:r w:rsidRPr="00FC2A3A">
        <w:t>Knowledge Evidence</w:t>
      </w:r>
    </w:p>
    <w:p w:rsidR="00000000" w:rsidRPr="00FC2A3A" w:rsidP="00220BD5">
      <w:pPr>
        <w:pStyle w:val="BodyText"/>
      </w:pPr>
      <w:r w:rsidRPr="00FC2A3A">
        <w:t xml:space="preserve">The candidate must be able to demonstrate knowledge to complete the tasks outlined in the elements, performance criteria and foundation skills of this unit, including </w:t>
      </w:r>
      <w:r w:rsidRPr="00FC2A3A">
        <w:t>knowledge of:</w:t>
      </w:r>
    </w:p>
    <w:p w:rsidR="00000000" w:rsidRPr="00FC2A3A" w:rsidP="00FC2A3A">
      <w:pPr>
        <w:pStyle w:val="ListBullet"/>
      </w:pPr>
      <w:r w:rsidRPr="00FC2A3A">
        <w:t>benefits and functions of noSQL database and schema free data persistence, as well as traditional relational data models</w:t>
      </w:r>
    </w:p>
    <w:p w:rsidR="00000000" w:rsidRPr="00FC2A3A" w:rsidP="00FC2A3A">
      <w:pPr>
        <w:pStyle w:val="ListBullet"/>
      </w:pPr>
      <w:r w:rsidRPr="00FC2A3A">
        <w:t>methods and different features and functions between scaling out and scaling up (horizontal and vertical)</w:t>
      </w:r>
    </w:p>
    <w:p w:rsidR="00000000" w:rsidRPr="00FC2A3A" w:rsidP="00FC2A3A">
      <w:pPr>
        <w:pStyle w:val="ListBullet"/>
      </w:pPr>
      <w:r w:rsidRPr="00FC2A3A">
        <w:t xml:space="preserve">language used </w:t>
      </w:r>
      <w:r w:rsidRPr="00FC2A3A">
        <w:t>in required programming language for noSQL applications</w:t>
      </w:r>
    </w:p>
    <w:p w:rsidR="00000000" w:rsidRPr="00FC2A3A" w:rsidP="00FC2A3A">
      <w:pPr>
        <w:pStyle w:val="ListBullet"/>
      </w:pPr>
      <w:r w:rsidRPr="00FC2A3A">
        <w:t>partitioning in a noSQL environment and its related terms</w:t>
      </w:r>
    </w:p>
    <w:p w:rsidR="00000000" w:rsidRPr="00FC2A3A" w:rsidP="00FC2A3A">
      <w:pPr>
        <w:pStyle w:val="ListBullet"/>
      </w:pPr>
      <w:r w:rsidRPr="00FC2A3A">
        <w:t>functions and features for time-to-live (TTL) requirements</w:t>
      </w:r>
    </w:p>
    <w:p w:rsidR="00000000" w:rsidRPr="00FC2A3A" w:rsidP="00FC2A3A">
      <w:pPr>
        <w:pStyle w:val="ListBullet"/>
      </w:pPr>
      <w:r w:rsidRPr="00FC2A3A">
        <w:t>authorisation and authentications procedures and levels of responsibility according</w:t>
      </w:r>
      <w:r w:rsidRPr="00FC2A3A">
        <w:t xml:space="preserve"> to client access requirements </w:t>
      </w:r>
    </w:p>
    <w:p w:rsidR="00000000" w:rsidRPr="00FC2A3A" w:rsidP="00FC2A3A">
      <w:pPr>
        <w:pStyle w:val="ListBullet"/>
      </w:pPr>
      <w:r w:rsidRPr="00FC2A3A">
        <w:t xml:space="preserve">distribution of data storage across partitions </w:t>
      </w:r>
    </w:p>
    <w:p w:rsidR="00000000" w:rsidRPr="00FC2A3A" w:rsidP="00FC2A3A">
      <w:pPr>
        <w:pStyle w:val="ListBullet"/>
      </w:pPr>
      <w:r w:rsidRPr="00FC2A3A">
        <w:t>debugging and testing methodologies and techniques</w:t>
      </w:r>
    </w:p>
    <w:p w:rsidR="00000000" w:rsidRPr="00FC2A3A" w:rsidP="00FC2A3A">
      <w:pPr>
        <w:pStyle w:val="ListBullet"/>
      </w:pPr>
      <w:r w:rsidRPr="00FC2A3A">
        <w:t xml:space="preserve">functions and features of sort keys in noSQL storage </w:t>
      </w:r>
    </w:p>
    <w:p w:rsidR="00000000" w:rsidRPr="00FC2A3A" w:rsidP="00FC2A3A">
      <w:pPr>
        <w:pStyle w:val="ListBullet"/>
      </w:pPr>
      <w:r w:rsidRPr="00FC2A3A">
        <w:t xml:space="preserve">features of transport encryptions, authentication and authorisation </w:t>
      </w:r>
    </w:p>
    <w:p w:rsidR="00000000" w:rsidRPr="00FC2A3A" w:rsidP="00FC2A3A">
      <w:pPr>
        <w:pStyle w:val="ListBullet"/>
      </w:pPr>
      <w:r w:rsidRPr="00FC2A3A">
        <w:t>di</w:t>
      </w:r>
      <w:r w:rsidRPr="00FC2A3A">
        <w:t xml:space="preserve">fferent noSQL data store formats, including: </w:t>
      </w:r>
    </w:p>
    <w:p w:rsidR="00000000" w:rsidRPr="00FC2A3A" w:rsidP="00FC2A3A">
      <w:pPr>
        <w:pStyle w:val="ListBullet2"/>
      </w:pPr>
      <w:r w:rsidRPr="00FC2A3A">
        <w:t>key value</w:t>
      </w:r>
    </w:p>
    <w:p w:rsidR="00000000" w:rsidRPr="00FC2A3A" w:rsidP="00FC2A3A">
      <w:pPr>
        <w:pStyle w:val="ListBullet2"/>
      </w:pPr>
      <w:r w:rsidRPr="00FC2A3A">
        <w:t>document based</w:t>
      </w:r>
    </w:p>
    <w:p w:rsidR="00000000" w:rsidRPr="00FC2A3A" w:rsidP="00FC2A3A">
      <w:pPr>
        <w:pStyle w:val="ListBullet2"/>
      </w:pPr>
      <w:r w:rsidRPr="00FC2A3A">
        <w:t>column based</w:t>
      </w:r>
    </w:p>
    <w:p w:rsidR="00000000" w:rsidRPr="00FC2A3A" w:rsidP="00FC2A3A">
      <w:pPr>
        <w:pStyle w:val="ListBullet2"/>
      </w:pPr>
      <w:r w:rsidRPr="00FC2A3A">
        <w:t>graph based</w:t>
      </w:r>
    </w:p>
    <w:p w:rsidR="00000000" w:rsidRPr="00FC2A3A" w:rsidP="00FC2A3A">
      <w:pPr>
        <w:pStyle w:val="ListBullet"/>
      </w:pPr>
      <w:r w:rsidRPr="00FC2A3A">
        <w:t xml:space="preserve">different noSQL data types, including: </w:t>
      </w:r>
    </w:p>
    <w:p w:rsidR="00000000" w:rsidRPr="00FC2A3A" w:rsidP="00FC2A3A">
      <w:pPr>
        <w:pStyle w:val="ListBullet2"/>
      </w:pPr>
      <w:r w:rsidRPr="00FC2A3A">
        <w:t>numeric</w:t>
      </w:r>
    </w:p>
    <w:p w:rsidR="00000000" w:rsidRPr="00FC2A3A" w:rsidP="00FC2A3A">
      <w:pPr>
        <w:pStyle w:val="ListBullet2"/>
      </w:pPr>
      <w:r w:rsidRPr="00FC2A3A">
        <w:t xml:space="preserve">string </w:t>
      </w:r>
    </w:p>
    <w:p w:rsidR="00000000" w:rsidRPr="00FC2A3A" w:rsidP="00FC2A3A">
      <w:pPr>
        <w:pStyle w:val="ListBullet2"/>
      </w:pPr>
      <w:r w:rsidRPr="00FC2A3A">
        <w:t>boolean</w:t>
      </w:r>
    </w:p>
    <w:p w:rsidR="00000000" w:rsidRPr="00FC2A3A" w:rsidP="00FC2A3A">
      <w:pPr>
        <w:pStyle w:val="ListBullet2"/>
      </w:pPr>
      <w:r w:rsidRPr="00FC2A3A">
        <w:t>complex</w:t>
      </w:r>
    </w:p>
    <w:p w:rsidR="00000000" w:rsidRPr="00FC2A3A" w:rsidP="00FC2A3A">
      <w:pPr>
        <w:pStyle w:val="ListBullet2"/>
      </w:pPr>
      <w:r w:rsidRPr="00FC2A3A">
        <w:t>date time.</w:t>
      </w:r>
    </w:p>
    <w:p w:rsidR="00000000" w:rsidRPr="00FC2A3A" w:rsidP="00FC2A3A">
      <w:pPr>
        <w:pStyle w:val="AllowPageBreak"/>
      </w:pPr>
    </w:p>
    <w:p w:rsidR="00000000" w:rsidRPr="00FC2A3A" w:rsidP="00FC2A3A">
      <w:pPr>
        <w:pStyle w:val="Heading1"/>
      </w:pPr>
      <w:bookmarkStart w:id="4" w:name="O_1094899"/>
      <w:bookmarkEnd w:id="4"/>
      <w:r w:rsidRPr="00FC2A3A">
        <w:t>Assessment Conditions</w:t>
      </w:r>
    </w:p>
    <w:p w:rsidR="00000000" w:rsidRPr="00FC2A3A" w:rsidP="00220BD5">
      <w:pPr>
        <w:pStyle w:val="BodyText"/>
      </w:pPr>
      <w:r w:rsidRPr="00FC2A3A">
        <w:t>Skills in this unit must be demonstrated in a workplace or simulated environment where the conditions are typical of those in a working environment in this industry.</w:t>
      </w:r>
    </w:p>
    <w:p w:rsidR="00000000" w:rsidRPr="00FC2A3A" w:rsidP="00220BD5">
      <w:pPr>
        <w:pStyle w:val="BodyText"/>
      </w:pPr>
      <w:r w:rsidRPr="00FC2A3A">
        <w:t>This includes access to:</w:t>
      </w:r>
    </w:p>
    <w:p w:rsidR="00000000" w:rsidRPr="00FC2A3A" w:rsidP="00FC2A3A">
      <w:pPr>
        <w:pStyle w:val="ListBullet"/>
      </w:pPr>
      <w:r w:rsidRPr="00FC2A3A">
        <w:t>an open source or commercial NOSQL database</w:t>
      </w:r>
    </w:p>
    <w:p w:rsidR="00000000" w:rsidRPr="00FC2A3A" w:rsidP="00FC2A3A">
      <w:pPr>
        <w:pStyle w:val="ListBullet"/>
      </w:pPr>
      <w:r w:rsidRPr="00FC2A3A">
        <w:t>the internet, including connectivity</w:t>
      </w:r>
    </w:p>
    <w:p w:rsidR="00000000" w:rsidRPr="00FC2A3A" w:rsidP="00FC2A3A">
      <w:pPr>
        <w:pStyle w:val="ListBullet"/>
      </w:pPr>
      <w:r w:rsidRPr="00FC2A3A">
        <w:t>required hardware, software and applications.</w:t>
      </w:r>
    </w:p>
    <w:p w:rsidR="00000000" w:rsidRPr="00FC2A3A" w:rsidP="00FC2A3A">
      <w:pPr>
        <w:pStyle w:val="BodyText"/>
      </w:pPr>
    </w:p>
    <w:p w:rsidR="00000000" w:rsidRPr="00FC2A3A" w:rsidP="00220BD5">
      <w:pPr>
        <w:pStyle w:val="BodyText"/>
      </w:pPr>
      <w:r w:rsidRPr="00FC2A3A">
        <w:t>Assessors of this unit must satisfy the requirements for assessors in applicable vocational education and training legislation, frameworks and/or standards.</w:t>
      </w:r>
    </w:p>
    <w:p w:rsidR="00000000" w:rsidRPr="00FC2A3A" w:rsidP="00FC2A3A">
      <w:pPr>
        <w:pStyle w:val="Heading1"/>
      </w:pPr>
      <w:bookmarkStart w:id="5" w:name="O_1094897"/>
      <w:bookmarkEnd w:id="5"/>
      <w:r w:rsidRPr="00FC2A3A">
        <w:t>Links</w:t>
      </w:r>
    </w:p>
    <w:p w:rsidR="00000000" w:rsidRPr="00FC2A3A" w:rsidP="00220BD5">
      <w:pPr>
        <w:pStyle w:val="BodyText"/>
      </w:pPr>
      <w:r w:rsidRPr="00FC2A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4D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2A3A" w:rsidP="00FC2A3A"/>
    <w:sectPr w:rsidSect="00FC2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A" w:rsidRPr="00220BD5" w:rsidP="00220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D5" w:rsidP="00FC2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BD5" w:rsidP="00FC2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0BD5" w:rsidP="00FC2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A3A" w:rsidRPr="00220BD5" w:rsidP="00220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D5" w:rsidRPr="002D2AF8" w:rsidP="00FC2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ICTPRG554 Manage data persistence using noSQL data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20BD5" w:rsidP="00FC2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6A9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F43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788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A3A"/>
  </w:style>
  <w:style w:type="character" w:customStyle="1" w:styleId="Heading1Char">
    <w:name w:val="Heading 1 Char"/>
    <w:basedOn w:val="DefaultParagraphFont"/>
    <w:link w:val="Heading1"/>
    <w:rsid w:val="00FC2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A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A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A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A3A"/>
    <w:rPr>
      <w:b/>
      <w:spacing w:val="0"/>
    </w:rPr>
  </w:style>
  <w:style w:type="paragraph" w:styleId="ListBullet2">
    <w:name w:val="List Bullet 2"/>
    <w:basedOn w:val="List2"/>
    <w:rsid w:val="00FC2A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A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A3A"/>
    <w:rPr>
      <w:i/>
    </w:rPr>
  </w:style>
  <w:style w:type="paragraph" w:styleId="Caption">
    <w:name w:val="caption"/>
    <w:basedOn w:val="BodyText"/>
    <w:next w:val="Normal"/>
    <w:qFormat/>
    <w:rsid w:val="00FC2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A3A"/>
  </w:style>
  <w:style w:type="paragraph" w:styleId="TableofFigures">
    <w:name w:val="table of figures"/>
    <w:basedOn w:val="Normal"/>
    <w:next w:val="Normal"/>
    <w:semiHidden/>
    <w:rsid w:val="00FC2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A3A"/>
    <w:rPr>
      <w:rFonts w:ascii="Wingdings" w:hAnsi="Wingdings"/>
    </w:rPr>
  </w:style>
  <w:style w:type="paragraph" w:customStyle="1" w:styleId="TableHeading">
    <w:name w:val="Table Heading"/>
    <w:basedOn w:val="HeadingBase"/>
    <w:rsid w:val="00FC2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A3A"/>
    <w:rPr>
      <w:color w:val="0033CC"/>
      <w:u w:val="none"/>
    </w:rPr>
  </w:style>
  <w:style w:type="paragraph" w:customStyle="1" w:styleId="BodyTextRight">
    <w:name w:val="Body Text Right"/>
    <w:basedOn w:val="BodyText"/>
    <w:rsid w:val="00FC2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A3A"/>
    <w:rPr>
      <w:sz w:val="32"/>
    </w:rPr>
  </w:style>
  <w:style w:type="paragraph" w:customStyle="1" w:styleId="HeadingProcedure">
    <w:name w:val="Heading Procedure"/>
    <w:basedOn w:val="HeadingBase"/>
    <w:next w:val="Normal"/>
    <w:rsid w:val="00FC2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A3A"/>
    <w:pPr>
      <w:spacing w:before="60" w:after="60"/>
    </w:pPr>
  </w:style>
  <w:style w:type="paragraph" w:styleId="ListContinue">
    <w:name w:val="List Continue"/>
    <w:basedOn w:val="List"/>
    <w:rsid w:val="00FC2A3A"/>
    <w:pPr>
      <w:ind w:firstLine="0"/>
    </w:pPr>
  </w:style>
  <w:style w:type="paragraph" w:customStyle="1" w:styleId="ListNote">
    <w:name w:val="List Note"/>
    <w:basedOn w:val="List"/>
    <w:rsid w:val="00FC2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A3A"/>
    <w:rPr>
      <w:rFonts w:ascii="Courier New" w:hAnsi="Courier New"/>
    </w:rPr>
  </w:style>
  <w:style w:type="paragraph" w:customStyle="1" w:styleId="NoteBullet">
    <w:name w:val="Note Bullet"/>
    <w:basedOn w:val="Note"/>
    <w:rsid w:val="00FC2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A3A"/>
    <w:rPr>
      <w:b/>
      <w:smallCaps/>
    </w:rPr>
  </w:style>
  <w:style w:type="paragraph" w:customStyle="1" w:styleId="TableListNumber">
    <w:name w:val="Table List Number"/>
    <w:basedOn w:val="ListNumber"/>
    <w:rsid w:val="00FC2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A3A"/>
    <w:pPr>
      <w:numPr>
        <w:numId w:val="9"/>
      </w:numPr>
    </w:pPr>
  </w:style>
  <w:style w:type="paragraph" w:customStyle="1" w:styleId="ListAlpha2">
    <w:name w:val="List Alpha 2"/>
    <w:basedOn w:val="List2"/>
    <w:rsid w:val="00FC2A3A"/>
    <w:pPr>
      <w:numPr>
        <w:numId w:val="8"/>
      </w:numPr>
    </w:pPr>
  </w:style>
  <w:style w:type="paragraph" w:styleId="List2">
    <w:name w:val="List 2"/>
    <w:basedOn w:val="BodyText"/>
    <w:rsid w:val="00FC2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A3A"/>
    <w:pPr>
      <w:numPr>
        <w:numId w:val="4"/>
      </w:numPr>
    </w:pPr>
  </w:style>
  <w:style w:type="paragraph" w:styleId="ListContinue2">
    <w:name w:val="List Continue 2"/>
    <w:basedOn w:val="List2"/>
    <w:rsid w:val="00FC2A3A"/>
    <w:pPr>
      <w:ind w:firstLine="0"/>
    </w:pPr>
  </w:style>
  <w:style w:type="paragraph" w:styleId="ListContinue3">
    <w:name w:val="List Continue 3"/>
    <w:basedOn w:val="List3"/>
    <w:rsid w:val="00FC2A3A"/>
    <w:pPr>
      <w:ind w:left="1021" w:firstLine="0"/>
    </w:pPr>
  </w:style>
  <w:style w:type="paragraph" w:styleId="ListContinue4">
    <w:name w:val="List Continue 4"/>
    <w:basedOn w:val="List4"/>
    <w:rsid w:val="00FC2A3A"/>
    <w:pPr>
      <w:ind w:firstLine="0"/>
    </w:pPr>
  </w:style>
  <w:style w:type="paragraph" w:styleId="ListContinue5">
    <w:name w:val="List Continue 5"/>
    <w:basedOn w:val="List5"/>
    <w:rsid w:val="00FC2A3A"/>
    <w:pPr>
      <w:ind w:firstLine="0"/>
    </w:pPr>
  </w:style>
  <w:style w:type="paragraph" w:styleId="ListNumber3">
    <w:name w:val="List Number 3"/>
    <w:basedOn w:val="List3"/>
    <w:rsid w:val="00FC2A3A"/>
    <w:pPr>
      <w:numPr>
        <w:numId w:val="5"/>
      </w:numPr>
    </w:pPr>
  </w:style>
  <w:style w:type="paragraph" w:styleId="ListNumber4">
    <w:name w:val="List Number 4"/>
    <w:basedOn w:val="List4"/>
    <w:rsid w:val="00FC2A3A"/>
    <w:pPr>
      <w:numPr>
        <w:numId w:val="6"/>
      </w:numPr>
    </w:pPr>
  </w:style>
  <w:style w:type="paragraph" w:styleId="ListNumber5">
    <w:name w:val="List Number 5"/>
    <w:basedOn w:val="List5"/>
    <w:rsid w:val="00FC2A3A"/>
    <w:pPr>
      <w:numPr>
        <w:numId w:val="7"/>
      </w:numPr>
    </w:pPr>
  </w:style>
  <w:style w:type="paragraph" w:styleId="BlockText">
    <w:name w:val="Block Text"/>
    <w:basedOn w:val="Normal"/>
    <w:rsid w:val="00FC2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A3A"/>
    <w:rPr>
      <w:sz w:val="16"/>
      <w:vertAlign w:val="superscript"/>
    </w:rPr>
  </w:style>
  <w:style w:type="character" w:customStyle="1" w:styleId="Symbols">
    <w:name w:val="Symbols"/>
    <w:basedOn w:val="DefaultParagraphFont"/>
    <w:rsid w:val="00FC2A3A"/>
    <w:rPr>
      <w:rFonts w:ascii="Symbol" w:hAnsi="Symbol"/>
    </w:rPr>
  </w:style>
  <w:style w:type="character" w:customStyle="1" w:styleId="MenuOptions">
    <w:name w:val="Menu Options"/>
    <w:basedOn w:val="DefaultParagraphFont"/>
    <w:rsid w:val="00FC2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A3A"/>
    <w:rPr>
      <w:b/>
    </w:rPr>
  </w:style>
  <w:style w:type="character" w:customStyle="1" w:styleId="Underlined">
    <w:name w:val="Underlined"/>
    <w:basedOn w:val="DefaultParagraphFont"/>
    <w:rsid w:val="00FC2A3A"/>
    <w:rPr>
      <w:u w:val="single"/>
    </w:rPr>
  </w:style>
  <w:style w:type="paragraph" w:customStyle="1" w:styleId="TableBodyTextRight">
    <w:name w:val="Table Body Text Right"/>
    <w:basedOn w:val="TableBodyText"/>
    <w:rsid w:val="00FC2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A3A"/>
    <w:rPr>
      <w:sz w:val="18"/>
    </w:rPr>
  </w:style>
  <w:style w:type="paragraph" w:customStyle="1" w:styleId="BodySmallRight">
    <w:name w:val="Body Small Right"/>
    <w:basedOn w:val="BodyTextRight"/>
    <w:rsid w:val="00FC2A3A"/>
    <w:rPr>
      <w:sz w:val="18"/>
      <w:szCs w:val="18"/>
    </w:rPr>
  </w:style>
  <w:style w:type="paragraph" w:customStyle="1" w:styleId="MarginEdition">
    <w:name w:val="Margin Edition"/>
    <w:basedOn w:val="MarginNote"/>
    <w:rsid w:val="00FC2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A3A"/>
    <w:rPr>
      <w:sz w:val="2"/>
      <w:szCs w:val="2"/>
    </w:rPr>
  </w:style>
  <w:style w:type="character" w:customStyle="1" w:styleId="Small">
    <w:name w:val="Small"/>
    <w:basedOn w:val="DefaultParagraphFont"/>
    <w:rsid w:val="00FC2A3A"/>
    <w:rPr>
      <w:sz w:val="16"/>
    </w:rPr>
  </w:style>
  <w:style w:type="paragraph" w:customStyle="1" w:styleId="WideTable">
    <w:name w:val="Wide Table"/>
    <w:basedOn w:val="Normal"/>
    <w:rsid w:val="00FC2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A3A"/>
  </w:style>
  <w:style w:type="paragraph" w:styleId="Quote">
    <w:name w:val="Quote"/>
    <w:basedOn w:val="Heading1"/>
    <w:link w:val="QuoteChar"/>
    <w:qFormat/>
    <w:rsid w:val="00FC2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A3A"/>
    <w:pPr>
      <w:pageBreakBefore/>
    </w:pPr>
  </w:style>
  <w:style w:type="paragraph" w:customStyle="1" w:styleId="Border">
    <w:name w:val="Border"/>
    <w:basedOn w:val="Normal"/>
    <w:qFormat/>
    <w:rsid w:val="00FC2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A3A"/>
    <w:rPr>
      <w:u w:val="single"/>
    </w:rPr>
  </w:style>
  <w:style w:type="character" w:customStyle="1" w:styleId="BoldandItalics">
    <w:name w:val="Bold and Italics"/>
    <w:qFormat/>
    <w:rsid w:val="00FC2A3A"/>
    <w:rPr>
      <w:b/>
      <w:i/>
      <w:u w:val="none"/>
    </w:rPr>
  </w:style>
  <w:style w:type="paragraph" w:styleId="BalloonText">
    <w:name w:val="Balloon Text"/>
    <w:basedOn w:val="Normal"/>
    <w:link w:val="BalloonTextChar"/>
    <w:rsid w:val="00FC2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A3A"/>
    <w:pPr>
      <w:spacing w:before="0" w:after="0"/>
    </w:pPr>
  </w:style>
  <w:style w:type="paragraph" w:customStyle="1" w:styleId="BodyTextBold">
    <w:name w:val="Body Text Bold"/>
    <w:basedOn w:val="BodyText"/>
    <w:qFormat/>
    <w:rsid w:val="00FC2A3A"/>
    <w:rPr>
      <w:b/>
    </w:rPr>
  </w:style>
  <w:style w:type="character" w:styleId="Hyperlink">
    <w:name w:val="Hyperlink"/>
    <w:basedOn w:val="DefaultParagraphFont"/>
    <w:uiPriority w:val="99"/>
    <w:unhideWhenUsed/>
    <w:rsid w:val="00220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2364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ICTPRG554 Manage data persistence using noSQL data stores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