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87D" w:rsidP="00921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ICTPRG550 Perform ICT data conversions</w:t>
      </w:r>
      <w:r>
        <w:fldChar w:fldCharType="end"/>
      </w:r>
    </w:p>
    <w:p w:rsidR="0092187D" w:rsidP="0092187D">
      <w:pPr>
        <w:pStyle w:val="Version"/>
        <w:sectPr w:rsidSect="00183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2DF" w:rsidP="001832DF">
      <w:pPr>
        <w:pStyle w:val="SuperHeading"/>
      </w:pPr>
      <w:r w:rsidRPr="001832DF">
        <w:t>Assessment Re</w:t>
      </w:r>
      <w:r w:rsidRPr="001832DF">
        <w:t>quirements for ICTPRG550 Perform ICT data conversions</w:t>
      </w:r>
    </w:p>
    <w:p w:rsidR="00000000" w:rsidRPr="001832DF" w:rsidP="001832DF">
      <w:pPr>
        <w:pStyle w:val="Heading1"/>
      </w:pPr>
      <w:bookmarkStart w:id="1" w:name="O_1095571"/>
      <w:bookmarkEnd w:id="1"/>
      <w:r w:rsidRPr="001832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218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2DF" w:rsidP="001832DF">
            <w:pPr>
              <w:pStyle w:val="BodyText"/>
            </w:pPr>
            <w:r w:rsidRPr="001832D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2DF">
            <w:pPr>
              <w:pStyle w:val="BodyText"/>
              <w:rPr>
                <w:lang w:val="en-NZ"/>
              </w:rPr>
            </w:pPr>
            <w:r w:rsidRPr="001832DF">
              <w:rPr>
                <w:rStyle w:val="SpecialBold"/>
              </w:rPr>
              <w:t>Comments</w:t>
            </w:r>
          </w:p>
        </w:tc>
      </w:tr>
      <w:tr w:rsidTr="009218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2DF">
            <w:pPr>
              <w:pStyle w:val="BodyText"/>
              <w:rPr>
                <w:lang w:val="en-NZ"/>
              </w:rPr>
            </w:pPr>
            <w:r w:rsidRPr="001832D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2DF" w:rsidP="001832DF">
            <w:pPr>
              <w:pStyle w:val="BodyText"/>
            </w:pPr>
            <w:r w:rsidRPr="001832DF">
              <w:t>This version first released with ICT Information and Communications Technology Training Package Version 6.0.</w:t>
            </w:r>
          </w:p>
        </w:tc>
      </w:tr>
    </w:tbl>
    <w:p w:rsidR="00000000" w:rsidRPr="001832DF" w:rsidP="001832DF">
      <w:pPr>
        <w:pStyle w:val="BodyText"/>
      </w:pPr>
    </w:p>
    <w:p w:rsidR="00000000" w:rsidRPr="001832DF" w:rsidP="001832DF">
      <w:pPr>
        <w:pStyle w:val="AllowPageBreak"/>
      </w:pPr>
    </w:p>
    <w:p w:rsidR="00000000" w:rsidRPr="001832DF" w:rsidP="001832DF">
      <w:pPr>
        <w:pStyle w:val="Heading1"/>
      </w:pPr>
      <w:bookmarkStart w:id="2" w:name="O_1095574"/>
      <w:bookmarkEnd w:id="2"/>
      <w:r w:rsidRPr="001832DF">
        <w:t>Performance Evidence</w:t>
      </w:r>
    </w:p>
    <w:p w:rsidR="00000000" w:rsidRPr="001832DF" w:rsidP="0092187D">
      <w:pPr>
        <w:pStyle w:val="BodyText"/>
      </w:pPr>
      <w:r w:rsidRPr="001832DF">
        <w:t>The candidate must demonstrate the ability to complete the tasks outlined in the elements, performance criteria and foundation skills of this unit, including evidence of the ability to:</w:t>
      </w:r>
    </w:p>
    <w:p w:rsidR="00000000" w:rsidRPr="001832DF" w:rsidP="001832DF">
      <w:pPr>
        <w:pStyle w:val="ListBullet"/>
      </w:pPr>
      <w:r w:rsidRPr="001832DF">
        <w:t xml:space="preserve">define inherent data requirements, remodel data </w:t>
      </w:r>
      <w:r w:rsidRPr="001832DF">
        <w:t>and code conversion programs on at least one occasion.</w:t>
      </w:r>
    </w:p>
    <w:p w:rsidR="00000000" w:rsidRPr="001832DF" w:rsidP="001832DF">
      <w:pPr>
        <w:pStyle w:val="AllowPageBreak"/>
      </w:pPr>
    </w:p>
    <w:p w:rsidR="00000000" w:rsidRPr="001832DF" w:rsidP="001832DF">
      <w:pPr>
        <w:pStyle w:val="Heading1"/>
      </w:pPr>
      <w:bookmarkStart w:id="3" w:name="O_1095573"/>
      <w:bookmarkEnd w:id="3"/>
      <w:r w:rsidRPr="001832DF">
        <w:t>Knowledge Evidence</w:t>
      </w:r>
    </w:p>
    <w:p w:rsidR="00000000" w:rsidRPr="001832DF" w:rsidP="0092187D">
      <w:pPr>
        <w:pStyle w:val="BodyText"/>
      </w:pPr>
      <w:r w:rsidRPr="001832DF">
        <w:t xml:space="preserve">The candidate must be able to demonstrate knowledge to complete the tasks outlined in the elements, performance criteria and foundation skills of this </w:t>
      </w:r>
      <w:r w:rsidRPr="001832DF">
        <w:t>unit, including knowledge of:</w:t>
      </w:r>
    </w:p>
    <w:p w:rsidR="00000000" w:rsidRPr="001832DF" w:rsidP="001832DF">
      <w:pPr>
        <w:pStyle w:val="ListBullet"/>
      </w:pPr>
      <w:r w:rsidRPr="001832DF">
        <w:t xml:space="preserve">hardware and software products applicable to performing data conversions </w:t>
      </w:r>
    </w:p>
    <w:p w:rsidR="00000000" w:rsidRPr="001832DF" w:rsidP="001832DF">
      <w:pPr>
        <w:pStyle w:val="ListBullet"/>
      </w:pPr>
      <w:r w:rsidRPr="001832DF">
        <w:t xml:space="preserve">data conversion tools and data modelling methodologies applicable to performing data conversions </w:t>
      </w:r>
    </w:p>
    <w:p w:rsidR="00000000" w:rsidRPr="001832DF" w:rsidP="001832DF">
      <w:pPr>
        <w:pStyle w:val="ListBullet"/>
      </w:pPr>
      <w:r w:rsidRPr="001832DF">
        <w:t>legacy systems conversions required to perform data c</w:t>
      </w:r>
      <w:r w:rsidRPr="001832DF">
        <w:t xml:space="preserve">onversions </w:t>
      </w:r>
    </w:p>
    <w:p w:rsidR="00000000" w:rsidRPr="001832DF" w:rsidP="001832DF">
      <w:pPr>
        <w:pStyle w:val="ListBullet"/>
      </w:pPr>
      <w:r w:rsidRPr="001832DF">
        <w:t>industry standard database management system (DBMS) modelling applicable to performing data conversions.</w:t>
      </w:r>
    </w:p>
    <w:p w:rsidR="00000000" w:rsidRPr="001832DF" w:rsidP="001832DF">
      <w:pPr>
        <w:pStyle w:val="AllowPageBreak"/>
      </w:pPr>
    </w:p>
    <w:p w:rsidR="00000000" w:rsidRPr="001832DF" w:rsidP="001832DF">
      <w:pPr>
        <w:pStyle w:val="Heading1"/>
      </w:pPr>
      <w:bookmarkStart w:id="4" w:name="O_1095572"/>
      <w:bookmarkEnd w:id="4"/>
      <w:r w:rsidRPr="001832DF">
        <w:t>Assessment Conditions</w:t>
      </w:r>
    </w:p>
    <w:p w:rsidR="00000000" w:rsidRPr="001832DF" w:rsidP="0092187D">
      <w:pPr>
        <w:pStyle w:val="BodyText"/>
      </w:pPr>
      <w:r w:rsidRPr="001832DF">
        <w:t>Skills in this unit must be demonstrated in a workplace or simulated environment where the conditi</w:t>
      </w:r>
      <w:r w:rsidRPr="001832DF">
        <w:t xml:space="preserve">ons are typical of those in a working environment in this industry. </w:t>
      </w:r>
    </w:p>
    <w:p w:rsidR="00000000" w:rsidRPr="001832DF" w:rsidP="0092187D">
      <w:pPr>
        <w:pStyle w:val="BodyText"/>
      </w:pPr>
      <w:r w:rsidRPr="001832DF">
        <w:t>This includes access to:</w:t>
      </w:r>
    </w:p>
    <w:p w:rsidR="00000000" w:rsidRPr="001832DF" w:rsidP="001832DF">
      <w:pPr>
        <w:pStyle w:val="ListBullet"/>
      </w:pPr>
      <w:r w:rsidRPr="001832DF">
        <w:t>source data</w:t>
      </w:r>
    </w:p>
    <w:p w:rsidR="00000000" w:rsidRPr="001832DF" w:rsidP="001832DF">
      <w:pPr>
        <w:pStyle w:val="ListBullet"/>
      </w:pPr>
      <w:r w:rsidRPr="001832DF">
        <w:t>business quality assurance rules associated with data.</w:t>
      </w:r>
    </w:p>
    <w:p w:rsidR="00000000" w:rsidRPr="001832DF" w:rsidP="001832DF">
      <w:pPr>
        <w:pStyle w:val="BodyText"/>
      </w:pPr>
    </w:p>
    <w:p w:rsidR="00000000" w:rsidRPr="001832DF" w:rsidP="0092187D">
      <w:pPr>
        <w:pStyle w:val="BodyText"/>
      </w:pPr>
      <w:r w:rsidRPr="001832DF">
        <w:t>Assessors of this unit must satisfy the requirements for assessors in applicable vocational e</w:t>
      </w:r>
      <w:r w:rsidRPr="001832DF">
        <w:t>ducation and training legislation, frameworks and/or standards.</w:t>
      </w:r>
    </w:p>
    <w:p w:rsidR="00000000" w:rsidRPr="001832DF" w:rsidP="001832DF">
      <w:pPr>
        <w:pStyle w:val="Heading1"/>
      </w:pPr>
      <w:bookmarkStart w:id="5" w:name="O_1095570"/>
      <w:bookmarkEnd w:id="5"/>
      <w:r w:rsidRPr="001832DF">
        <w:t>Links</w:t>
      </w:r>
    </w:p>
    <w:p w:rsidR="00000000" w:rsidRPr="001832DF" w:rsidP="0092187D">
      <w:pPr>
        <w:pStyle w:val="BodyText"/>
      </w:pPr>
      <w:r w:rsidRPr="001832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7E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832DF" w:rsidP="001832DF"/>
    <w:sectPr w:rsidSect="00183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F" w:rsidRPr="0092187D" w:rsidP="00921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7D" w:rsidP="00183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87D" w:rsidP="00183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87D" w:rsidP="00183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2DF" w:rsidRPr="0092187D" w:rsidP="00921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7D" w:rsidRPr="002D2AF8" w:rsidP="00183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ICTPRG550 Perform ICT data conversions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187D" w:rsidP="00183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66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5E6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2DF"/>
  </w:style>
  <w:style w:type="character" w:customStyle="1" w:styleId="Heading1Char">
    <w:name w:val="Heading 1 Char"/>
    <w:basedOn w:val="DefaultParagraphFont"/>
    <w:link w:val="Heading1"/>
    <w:rsid w:val="00183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2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2DF"/>
    <w:rPr>
      <w:b/>
      <w:spacing w:val="0"/>
    </w:rPr>
  </w:style>
  <w:style w:type="paragraph" w:customStyle="1" w:styleId="SuperHeading">
    <w:name w:val="SuperHeading"/>
    <w:basedOn w:val="Normal"/>
    <w:rsid w:val="00183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2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2DF"/>
    <w:rPr>
      <w:i/>
    </w:rPr>
  </w:style>
  <w:style w:type="paragraph" w:styleId="Caption">
    <w:name w:val="caption"/>
    <w:basedOn w:val="BodyText"/>
    <w:next w:val="Normal"/>
    <w:qFormat/>
    <w:rsid w:val="00183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2DF"/>
  </w:style>
  <w:style w:type="paragraph" w:styleId="TableofFigures">
    <w:name w:val="table of figures"/>
    <w:basedOn w:val="Normal"/>
    <w:next w:val="Normal"/>
    <w:semiHidden/>
    <w:rsid w:val="00183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2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2DF"/>
    <w:rPr>
      <w:rFonts w:ascii="Wingdings" w:hAnsi="Wingdings"/>
    </w:rPr>
  </w:style>
  <w:style w:type="paragraph" w:customStyle="1" w:styleId="TableHeading">
    <w:name w:val="Table Heading"/>
    <w:basedOn w:val="HeadingBase"/>
    <w:rsid w:val="00183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2DF"/>
    <w:rPr>
      <w:color w:val="0033CC"/>
      <w:u w:val="none"/>
    </w:rPr>
  </w:style>
  <w:style w:type="paragraph" w:customStyle="1" w:styleId="BodyTextRight">
    <w:name w:val="Body Text Right"/>
    <w:basedOn w:val="BodyText"/>
    <w:rsid w:val="00183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2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2DF"/>
    <w:rPr>
      <w:sz w:val="32"/>
    </w:rPr>
  </w:style>
  <w:style w:type="paragraph" w:customStyle="1" w:styleId="HeadingProcedure">
    <w:name w:val="Heading Procedure"/>
    <w:basedOn w:val="HeadingBase"/>
    <w:next w:val="Normal"/>
    <w:rsid w:val="00183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2DF"/>
    <w:pPr>
      <w:spacing w:before="60" w:after="60"/>
    </w:pPr>
  </w:style>
  <w:style w:type="paragraph" w:styleId="ListContinue">
    <w:name w:val="List Continue"/>
    <w:basedOn w:val="List"/>
    <w:rsid w:val="001832DF"/>
    <w:pPr>
      <w:ind w:firstLine="0"/>
    </w:pPr>
  </w:style>
  <w:style w:type="paragraph" w:customStyle="1" w:styleId="ListNote">
    <w:name w:val="List Note"/>
    <w:basedOn w:val="List"/>
    <w:rsid w:val="00183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2DF"/>
    <w:rPr>
      <w:rFonts w:ascii="Courier New" w:hAnsi="Courier New"/>
    </w:rPr>
  </w:style>
  <w:style w:type="paragraph" w:customStyle="1" w:styleId="NoteBullet">
    <w:name w:val="Note Bullet"/>
    <w:basedOn w:val="Note"/>
    <w:rsid w:val="00183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2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2DF"/>
    <w:rPr>
      <w:b/>
      <w:smallCaps/>
    </w:rPr>
  </w:style>
  <w:style w:type="paragraph" w:customStyle="1" w:styleId="TableListNumber">
    <w:name w:val="Table List Number"/>
    <w:basedOn w:val="ListNumber"/>
    <w:rsid w:val="00183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2DF"/>
    <w:pPr>
      <w:numPr>
        <w:numId w:val="8"/>
      </w:numPr>
    </w:pPr>
  </w:style>
  <w:style w:type="paragraph" w:customStyle="1" w:styleId="ListAlpha2">
    <w:name w:val="List Alpha 2"/>
    <w:basedOn w:val="List2"/>
    <w:rsid w:val="001832DF"/>
    <w:pPr>
      <w:numPr>
        <w:numId w:val="7"/>
      </w:numPr>
    </w:pPr>
  </w:style>
  <w:style w:type="paragraph" w:styleId="List2">
    <w:name w:val="List 2"/>
    <w:basedOn w:val="BodyText"/>
    <w:rsid w:val="00183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2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2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2DF"/>
    <w:pPr>
      <w:numPr>
        <w:numId w:val="3"/>
      </w:numPr>
    </w:pPr>
  </w:style>
  <w:style w:type="paragraph" w:styleId="ListContinue2">
    <w:name w:val="List Continue 2"/>
    <w:basedOn w:val="List2"/>
    <w:rsid w:val="001832DF"/>
    <w:pPr>
      <w:ind w:firstLine="0"/>
    </w:pPr>
  </w:style>
  <w:style w:type="paragraph" w:styleId="ListContinue3">
    <w:name w:val="List Continue 3"/>
    <w:basedOn w:val="List3"/>
    <w:rsid w:val="001832DF"/>
    <w:pPr>
      <w:ind w:left="1021" w:firstLine="0"/>
    </w:pPr>
  </w:style>
  <w:style w:type="paragraph" w:styleId="ListContinue4">
    <w:name w:val="List Continue 4"/>
    <w:basedOn w:val="List4"/>
    <w:rsid w:val="001832DF"/>
    <w:pPr>
      <w:ind w:firstLine="0"/>
    </w:pPr>
  </w:style>
  <w:style w:type="paragraph" w:styleId="ListContinue5">
    <w:name w:val="List Continue 5"/>
    <w:basedOn w:val="List5"/>
    <w:rsid w:val="001832DF"/>
    <w:pPr>
      <w:ind w:firstLine="0"/>
    </w:pPr>
  </w:style>
  <w:style w:type="paragraph" w:styleId="ListNumber3">
    <w:name w:val="List Number 3"/>
    <w:basedOn w:val="List3"/>
    <w:rsid w:val="001832DF"/>
    <w:pPr>
      <w:numPr>
        <w:numId w:val="4"/>
      </w:numPr>
    </w:pPr>
  </w:style>
  <w:style w:type="paragraph" w:styleId="ListNumber4">
    <w:name w:val="List Number 4"/>
    <w:basedOn w:val="List4"/>
    <w:rsid w:val="001832DF"/>
    <w:pPr>
      <w:numPr>
        <w:numId w:val="5"/>
      </w:numPr>
    </w:pPr>
  </w:style>
  <w:style w:type="paragraph" w:styleId="ListNumber5">
    <w:name w:val="List Number 5"/>
    <w:basedOn w:val="List5"/>
    <w:rsid w:val="001832DF"/>
    <w:pPr>
      <w:numPr>
        <w:numId w:val="6"/>
      </w:numPr>
    </w:pPr>
  </w:style>
  <w:style w:type="paragraph" w:styleId="BlockText">
    <w:name w:val="Block Text"/>
    <w:basedOn w:val="Normal"/>
    <w:rsid w:val="00183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2DF"/>
    <w:rPr>
      <w:sz w:val="16"/>
      <w:vertAlign w:val="superscript"/>
    </w:rPr>
  </w:style>
  <w:style w:type="character" w:customStyle="1" w:styleId="Symbols">
    <w:name w:val="Symbols"/>
    <w:basedOn w:val="DefaultParagraphFont"/>
    <w:rsid w:val="001832DF"/>
    <w:rPr>
      <w:rFonts w:ascii="Symbol" w:hAnsi="Symbol"/>
    </w:rPr>
  </w:style>
  <w:style w:type="character" w:customStyle="1" w:styleId="MenuOptions">
    <w:name w:val="Menu Options"/>
    <w:basedOn w:val="DefaultParagraphFont"/>
    <w:rsid w:val="00183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2DF"/>
    <w:rPr>
      <w:b/>
    </w:rPr>
  </w:style>
  <w:style w:type="character" w:customStyle="1" w:styleId="Underlined">
    <w:name w:val="Underlined"/>
    <w:basedOn w:val="DefaultParagraphFont"/>
    <w:rsid w:val="001832DF"/>
    <w:rPr>
      <w:u w:val="single"/>
    </w:rPr>
  </w:style>
  <w:style w:type="paragraph" w:customStyle="1" w:styleId="TableBodyTextRight">
    <w:name w:val="Table Body Text Right"/>
    <w:basedOn w:val="TableBodyText"/>
    <w:rsid w:val="00183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2DF"/>
    <w:rPr>
      <w:sz w:val="18"/>
    </w:rPr>
  </w:style>
  <w:style w:type="paragraph" w:customStyle="1" w:styleId="BodySmallRight">
    <w:name w:val="Body Small Right"/>
    <w:basedOn w:val="BodyTextRight"/>
    <w:rsid w:val="001832DF"/>
    <w:rPr>
      <w:sz w:val="18"/>
      <w:szCs w:val="18"/>
    </w:rPr>
  </w:style>
  <w:style w:type="paragraph" w:customStyle="1" w:styleId="MarginEdition">
    <w:name w:val="Margin Edition"/>
    <w:basedOn w:val="MarginNote"/>
    <w:rsid w:val="00183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2DF"/>
    <w:rPr>
      <w:sz w:val="2"/>
      <w:szCs w:val="2"/>
    </w:rPr>
  </w:style>
  <w:style w:type="character" w:customStyle="1" w:styleId="Small">
    <w:name w:val="Small"/>
    <w:basedOn w:val="DefaultParagraphFont"/>
    <w:rsid w:val="001832DF"/>
    <w:rPr>
      <w:sz w:val="16"/>
    </w:rPr>
  </w:style>
  <w:style w:type="paragraph" w:customStyle="1" w:styleId="WideTable">
    <w:name w:val="Wide Table"/>
    <w:basedOn w:val="Normal"/>
    <w:rsid w:val="00183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2DF"/>
  </w:style>
  <w:style w:type="paragraph" w:styleId="Quote">
    <w:name w:val="Quote"/>
    <w:basedOn w:val="Heading1"/>
    <w:link w:val="QuoteChar"/>
    <w:qFormat/>
    <w:rsid w:val="00183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2DF"/>
    <w:pPr>
      <w:pageBreakBefore/>
    </w:pPr>
  </w:style>
  <w:style w:type="paragraph" w:customStyle="1" w:styleId="Border">
    <w:name w:val="Border"/>
    <w:basedOn w:val="Normal"/>
    <w:qFormat/>
    <w:rsid w:val="00183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2DF"/>
    <w:rPr>
      <w:u w:val="single"/>
    </w:rPr>
  </w:style>
  <w:style w:type="character" w:customStyle="1" w:styleId="BoldandItalics">
    <w:name w:val="Bold and Italics"/>
    <w:qFormat/>
    <w:rsid w:val="001832DF"/>
    <w:rPr>
      <w:b/>
      <w:i/>
      <w:u w:val="none"/>
    </w:rPr>
  </w:style>
  <w:style w:type="paragraph" w:styleId="BalloonText">
    <w:name w:val="Balloon Text"/>
    <w:basedOn w:val="Normal"/>
    <w:link w:val="BalloonTextChar"/>
    <w:rsid w:val="00183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2DF"/>
    <w:pPr>
      <w:spacing w:before="0" w:after="0"/>
    </w:pPr>
  </w:style>
  <w:style w:type="paragraph" w:customStyle="1" w:styleId="BodyTextBold">
    <w:name w:val="Body Text Bold"/>
    <w:basedOn w:val="BodyText"/>
    <w:qFormat/>
    <w:rsid w:val="001832DF"/>
    <w:rPr>
      <w:b/>
    </w:rPr>
  </w:style>
  <w:style w:type="character" w:styleId="Hyperlink">
    <w:name w:val="Hyperlink"/>
    <w:basedOn w:val="DefaultParagraphFont"/>
    <w:uiPriority w:val="99"/>
    <w:unhideWhenUsed/>
    <w:rsid w:val="00921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1672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ICTPRG550 Perform ICT data conversions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