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320" w:rsidP="00E37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ICTPRG543 Develop integration blueprint for ICT systems</w:t>
      </w:r>
      <w:r>
        <w:fldChar w:fldCharType="end"/>
      </w:r>
    </w:p>
    <w:p w:rsidR="00E37320" w:rsidP="00E37320">
      <w:pPr>
        <w:pStyle w:val="Version"/>
        <w:sectPr w:rsidSect="001027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7F4" w:rsidP="001027F4">
      <w:pPr>
        <w:pStyle w:val="SuperHeading"/>
      </w:pPr>
      <w:r w:rsidRPr="001027F4">
        <w:t>ICTPRG543 Develop integration blueprint for ICT systems</w:t>
      </w:r>
    </w:p>
    <w:p w:rsidR="00000000" w:rsidRPr="001027F4" w:rsidP="001027F4">
      <w:pPr>
        <w:pStyle w:val="Heading1"/>
      </w:pPr>
      <w:bookmarkStart w:id="1" w:name="O_1095463"/>
      <w:bookmarkEnd w:id="1"/>
      <w:r w:rsidRPr="001027F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F4" w:rsidP="001027F4">
            <w:pPr>
              <w:pStyle w:val="BodyText"/>
            </w:pPr>
            <w:r w:rsidRPr="001027F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BodyText"/>
              <w:rPr>
                <w:lang w:val="en-NZ"/>
              </w:rPr>
            </w:pPr>
            <w:r w:rsidRPr="001027F4">
              <w:rPr>
                <w:rStyle w:val="SpecialBold"/>
              </w:rPr>
              <w:t>Comments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BodyText"/>
              <w:rPr>
                <w:lang w:val="en-NZ"/>
              </w:rPr>
            </w:pPr>
            <w:r w:rsidRPr="001027F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F4" w:rsidP="001027F4">
            <w:pPr>
              <w:pStyle w:val="BodyText"/>
            </w:pPr>
            <w:r w:rsidRPr="001027F4">
              <w:t>This version first released with ICT Information and Communications Technology Training Package Version 6.0.</w:t>
            </w:r>
          </w:p>
        </w:tc>
      </w:tr>
    </w:tbl>
    <w:p w:rsidR="00000000" w:rsidRPr="001027F4" w:rsidP="001027F4">
      <w:pPr>
        <w:pStyle w:val="BodyText"/>
      </w:pPr>
    </w:p>
    <w:p w:rsidR="00000000" w:rsidRPr="001027F4" w:rsidP="001027F4">
      <w:pPr>
        <w:pStyle w:val="AllowPageBreak"/>
      </w:pPr>
    </w:p>
    <w:p w:rsidR="00000000" w:rsidRPr="001027F4" w:rsidP="001027F4">
      <w:pPr>
        <w:pStyle w:val="Heading1"/>
      </w:pPr>
      <w:bookmarkStart w:id="2" w:name="O_1095468"/>
      <w:bookmarkEnd w:id="2"/>
      <w:r w:rsidRPr="001027F4">
        <w:t>Application</w:t>
      </w:r>
    </w:p>
    <w:p w:rsidR="00000000" w:rsidRPr="001027F4" w:rsidP="00E37320">
      <w:pPr>
        <w:pStyle w:val="BodyText"/>
      </w:pPr>
      <w:r w:rsidRPr="001027F4">
        <w:t>This unit describes the skills and knowledge re</w:t>
      </w:r>
      <w:r w:rsidRPr="001027F4">
        <w:t>quired to document and maintain details of technology, and architectural components, incorporated into the integration blueprint for an Information and Communications Technology (ICT) system.</w:t>
      </w:r>
    </w:p>
    <w:p w:rsidR="00000000" w:rsidRPr="001027F4" w:rsidP="00E37320">
      <w:pPr>
        <w:pStyle w:val="BodyText"/>
      </w:pPr>
      <w:r w:rsidRPr="001027F4">
        <w:t xml:space="preserve">It applies to individuals in senior development roles, required </w:t>
      </w:r>
      <w:r w:rsidRPr="001027F4">
        <w:t>to integrate a series of components.</w:t>
      </w:r>
    </w:p>
    <w:p w:rsidR="00000000" w:rsidRPr="001027F4" w:rsidP="00E37320">
      <w:pPr>
        <w:pStyle w:val="BodyText"/>
      </w:pPr>
      <w:r w:rsidRPr="001027F4">
        <w:t>No licensing, legislative or certification requirements apply to this unit at the time of publication.</w:t>
      </w:r>
    </w:p>
    <w:p w:rsidR="00000000" w:rsidRPr="001027F4" w:rsidP="001027F4">
      <w:pPr>
        <w:pStyle w:val="Heading1"/>
      </w:pPr>
      <w:bookmarkStart w:id="3" w:name="O_1095467"/>
      <w:bookmarkEnd w:id="3"/>
      <w:r w:rsidRPr="001027F4">
        <w:t>Unit Sector</w:t>
      </w:r>
    </w:p>
    <w:p w:rsidR="00000000" w:rsidRPr="001027F4" w:rsidP="00E37320">
      <w:pPr>
        <w:pStyle w:val="BodyText"/>
      </w:pPr>
      <w:r w:rsidRPr="001027F4">
        <w:t>Programming and software development</w:t>
      </w:r>
    </w:p>
    <w:p w:rsidR="00000000" w:rsidRPr="001027F4" w:rsidP="001027F4">
      <w:pPr>
        <w:pStyle w:val="Heading1"/>
      </w:pPr>
      <w:bookmarkStart w:id="4" w:name="O_1095466"/>
      <w:bookmarkEnd w:id="4"/>
      <w:r w:rsidRPr="001027F4">
        <w:t>Elements and Performance Crit</w:t>
      </w:r>
      <w:r w:rsidRPr="001027F4">
        <w:t>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05"/>
        <w:gridCol w:w="6391"/>
      </w:tblGrid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F4" w:rsidP="001027F4">
            <w:pPr>
              <w:pStyle w:val="BodyText"/>
            </w:pPr>
            <w:r w:rsidRPr="001027F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BodyText"/>
              <w:rPr>
                <w:lang w:val="en-NZ"/>
              </w:rPr>
            </w:pPr>
            <w:r w:rsidRPr="001027F4">
              <w:rPr>
                <w:rStyle w:val="SpecialBold"/>
              </w:rPr>
              <w:t>PERFORMANCE CRITERIA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F4" w:rsidP="001027F4">
            <w:pPr>
              <w:pStyle w:val="BodyText"/>
            </w:pPr>
            <w:r w:rsidRPr="001027F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BodyText"/>
              <w:rPr>
                <w:lang w:val="en-NZ"/>
              </w:rPr>
            </w:pPr>
            <w:r w:rsidRPr="001027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List"/>
              <w:rPr>
                <w:lang w:val="en-NZ"/>
              </w:rPr>
            </w:pPr>
            <w:r w:rsidRPr="001027F4">
              <w:t>1. Review technical architecture documents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F4" w:rsidP="001027F4">
            <w:pPr>
              <w:pStyle w:val="List"/>
            </w:pPr>
            <w:r w:rsidRPr="001027F4">
              <w:t>1.1 Review technical architecture documents against organisational requirements</w:t>
            </w:r>
          </w:p>
          <w:p w:rsidR="00000000" w:rsidRPr="001027F4" w:rsidP="001027F4">
            <w:pPr>
              <w:pStyle w:val="List"/>
            </w:pPr>
            <w:r w:rsidRPr="001027F4">
              <w:t xml:space="preserve">1.2 Identify, evaluate and document technical considerations for alignment for technical best fit. </w:t>
            </w:r>
          </w:p>
          <w:p w:rsidR="00000000" w:rsidP="001027F4">
            <w:pPr>
              <w:pStyle w:val="List"/>
              <w:rPr>
                <w:lang w:val="en-NZ"/>
              </w:rPr>
            </w:pPr>
            <w:r w:rsidRPr="001027F4">
              <w:t>1.3 Update integration blueprint according to technical specifications and o</w:t>
            </w:r>
            <w:r w:rsidRPr="001027F4">
              <w:t>rganisational requirements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List"/>
              <w:rPr>
                <w:lang w:val="en-NZ"/>
              </w:rPr>
            </w:pPr>
            <w:r w:rsidRPr="001027F4">
              <w:t>2. Undertake compatibility tests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F4" w:rsidP="001027F4">
            <w:pPr>
              <w:pStyle w:val="List"/>
            </w:pPr>
            <w:r w:rsidRPr="001027F4">
              <w:t>2.1 Assemble components and component technologies according to design specifications</w:t>
            </w:r>
          </w:p>
          <w:p w:rsidR="00000000" w:rsidRPr="001027F4" w:rsidP="001027F4">
            <w:pPr>
              <w:pStyle w:val="List"/>
            </w:pPr>
            <w:r w:rsidRPr="001027F4">
              <w:t>2.2 Test components and confirm functionality against design specifications</w:t>
            </w:r>
          </w:p>
          <w:p w:rsidR="00000000" w:rsidRPr="001027F4" w:rsidP="001027F4">
            <w:pPr>
              <w:pStyle w:val="List"/>
            </w:pPr>
            <w:r w:rsidRPr="001027F4">
              <w:t>2.3 Identify non-compliance issue</w:t>
            </w:r>
            <w:r w:rsidRPr="001027F4">
              <w:t xml:space="preserve">s against technical specifications </w:t>
            </w:r>
          </w:p>
          <w:p w:rsidR="00000000" w:rsidP="001027F4">
            <w:pPr>
              <w:pStyle w:val="List"/>
              <w:rPr>
                <w:lang w:val="en-NZ"/>
              </w:rPr>
            </w:pPr>
            <w:r w:rsidRPr="001027F4">
              <w:t>2.4 Update integration blueprint with compatibility testing outcomes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List"/>
              <w:rPr>
                <w:lang w:val="en-NZ"/>
              </w:rPr>
            </w:pPr>
            <w:r w:rsidRPr="001027F4">
              <w:t>3. Assess risk areas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F4" w:rsidP="001027F4">
            <w:pPr>
              <w:pStyle w:val="List"/>
            </w:pPr>
            <w:r w:rsidRPr="001027F4">
              <w:t>3.1 Identify and document scope of modifications required from the compatibility test</w:t>
            </w:r>
          </w:p>
          <w:p w:rsidR="00000000" w:rsidRPr="001027F4" w:rsidP="001027F4">
            <w:pPr>
              <w:pStyle w:val="List"/>
            </w:pPr>
            <w:r w:rsidRPr="001027F4">
              <w:t>3.2 Determine and document required modifications with suppliers according to compatibility test outcomes</w:t>
            </w:r>
          </w:p>
          <w:p w:rsidR="00000000" w:rsidP="001027F4">
            <w:pPr>
              <w:pStyle w:val="List"/>
              <w:rPr>
                <w:lang w:val="en-NZ"/>
              </w:rPr>
            </w:pPr>
            <w:r w:rsidRPr="001027F4">
              <w:t>3.3 Record modifications to risk area in integration blueprint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List"/>
              <w:rPr>
                <w:lang w:val="en-NZ"/>
              </w:rPr>
            </w:pPr>
            <w:r w:rsidRPr="001027F4">
              <w:t>4. Assess readiness for stress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F4" w:rsidP="001027F4">
            <w:pPr>
              <w:pStyle w:val="List"/>
            </w:pPr>
            <w:r w:rsidRPr="001027F4">
              <w:t>4.1 Stabilise platform according to technical r</w:t>
            </w:r>
            <w:r w:rsidRPr="001027F4">
              <w:t>equirements</w:t>
            </w:r>
          </w:p>
          <w:p w:rsidR="00000000" w:rsidRPr="001027F4" w:rsidP="001027F4">
            <w:pPr>
              <w:pStyle w:val="List"/>
            </w:pPr>
            <w:r w:rsidRPr="001027F4">
              <w:t xml:space="preserve">4.2 Evaluate platform compliance with technical requirements </w:t>
            </w:r>
          </w:p>
          <w:p w:rsidR="00000000" w:rsidRPr="001027F4" w:rsidP="001027F4">
            <w:pPr>
              <w:pStyle w:val="List"/>
            </w:pPr>
            <w:r w:rsidRPr="001027F4">
              <w:t xml:space="preserve">4.3 Update and document integration blueprint for stress testing </w:t>
            </w:r>
          </w:p>
        </w:tc>
      </w:tr>
    </w:tbl>
    <w:p w:rsidR="00000000" w:rsidRPr="001027F4" w:rsidP="001027F4">
      <w:pPr>
        <w:pStyle w:val="BodyText"/>
      </w:pPr>
    </w:p>
    <w:p w:rsidR="00000000" w:rsidRPr="001027F4" w:rsidP="001027F4">
      <w:pPr>
        <w:pStyle w:val="AllowPageBreak"/>
      </w:pPr>
    </w:p>
    <w:p w:rsidR="00000000" w:rsidRPr="001027F4" w:rsidP="001027F4">
      <w:pPr>
        <w:pStyle w:val="Heading1"/>
      </w:pPr>
      <w:bookmarkStart w:id="5" w:name="O_1095465"/>
      <w:bookmarkEnd w:id="5"/>
      <w:r w:rsidRPr="001027F4">
        <w:t>Foundation Skills</w:t>
      </w:r>
    </w:p>
    <w:p w:rsidR="00000000" w:rsidRPr="00E37320" w:rsidP="00E37320">
      <w:pPr>
        <w:pStyle w:val="BodyText"/>
        <w:rPr>
          <w:i/>
        </w:rPr>
      </w:pPr>
      <w:r w:rsidRPr="00E37320">
        <w:rPr>
          <w:rStyle w:val="Emphasis"/>
        </w:rPr>
        <w:t>This section describes language, literacy, numeracy and employment skills inc</w:t>
      </w:r>
      <w:r w:rsidRPr="00E37320">
        <w:rPr>
          <w:rStyle w:val="Emphasis"/>
        </w:rPr>
        <w:t>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F4" w:rsidP="001027F4">
            <w:pPr>
              <w:pStyle w:val="BodyText"/>
            </w:pPr>
            <w:r w:rsidRPr="001027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BodyText"/>
              <w:rPr>
                <w:lang w:val="en-NZ"/>
              </w:rPr>
            </w:pPr>
            <w:r w:rsidRPr="001027F4">
              <w:rPr>
                <w:rStyle w:val="SpecialBold"/>
              </w:rPr>
              <w:t>DESCRIPTION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BodyText"/>
              <w:rPr>
                <w:lang w:val="en-NZ"/>
              </w:rPr>
            </w:pPr>
            <w:r w:rsidRPr="001027F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ListBullet"/>
              <w:rPr>
                <w:lang w:val="en-NZ"/>
              </w:rPr>
            </w:pPr>
            <w:r w:rsidRPr="001027F4">
              <w:t xml:space="preserve">Interprets, and critically analyses, complex texts and applies required strategies, </w:t>
            </w:r>
            <w:r w:rsidRPr="001027F4">
              <w:t>to construct meaning from complex texts when reviewing technical architecture documents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BodyText"/>
              <w:rPr>
                <w:lang w:val="en-NZ"/>
              </w:rPr>
            </w:pPr>
            <w:r w:rsidRPr="001027F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ListBullet"/>
              <w:rPr>
                <w:lang w:val="en-NZ"/>
              </w:rPr>
            </w:pPr>
            <w:r w:rsidRPr="001027F4">
              <w:t>Prepares complex workplace documentation detailing processes and outcomes using required structure, layout and technical programming language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BodyText"/>
              <w:rPr>
                <w:lang w:val="en-NZ"/>
              </w:rPr>
            </w:pPr>
            <w:r w:rsidRPr="001027F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ListBullet"/>
              <w:rPr>
                <w:lang w:val="en-NZ"/>
              </w:rPr>
            </w:pPr>
            <w:r w:rsidRPr="001027F4">
              <w:t>Parti</w:t>
            </w:r>
            <w:r w:rsidRPr="001027F4">
              <w:t>cipates in complex formal and informal conversations relevant to own role, initiating and taking the lead where required, in relation to negotiating with suppliers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BodyText"/>
              <w:rPr>
                <w:lang w:val="en-NZ"/>
              </w:rPr>
            </w:pPr>
            <w:r w:rsidRPr="001027F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F4" w:rsidP="001027F4">
            <w:pPr>
              <w:pStyle w:val="ListBullet"/>
            </w:pPr>
            <w:r w:rsidRPr="001027F4">
              <w:t>Uses a combination of formal, logical planning processes, and an increasingly intuitive knowledge of context to identify relevant information and risks, and identify, and evaluate, alternative strategies and resources</w:t>
            </w:r>
          </w:p>
          <w:p w:rsidR="00000000" w:rsidRPr="001027F4" w:rsidP="001027F4">
            <w:pPr>
              <w:pStyle w:val="ListBullet"/>
            </w:pPr>
            <w:r w:rsidRPr="001027F4">
              <w:t xml:space="preserve">Uses systematic, analytical processes </w:t>
            </w:r>
            <w:r w:rsidRPr="001027F4">
              <w:t>in complex, non-routine situations, setting goals, gathering relevant information, and identifying and evaluating options against agreed criteria</w:t>
            </w:r>
          </w:p>
          <w:p w:rsidR="00000000" w:rsidP="001027F4">
            <w:pPr>
              <w:pStyle w:val="ListBullet"/>
              <w:rPr>
                <w:lang w:val="en-NZ"/>
              </w:rPr>
            </w:pPr>
            <w:r w:rsidRPr="001027F4">
              <w:t>Uses analytical processes to decide on a course of action, establishing the criteria for deciding between opti</w:t>
            </w:r>
            <w:r w:rsidRPr="001027F4">
              <w:t>ons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BodyText"/>
              <w:rPr>
                <w:lang w:val="en-NZ"/>
              </w:rPr>
            </w:pPr>
            <w:r w:rsidRPr="001027F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ListBullet"/>
              <w:rPr>
                <w:lang w:val="en-NZ"/>
              </w:rPr>
            </w:pPr>
            <w:r w:rsidRPr="001027F4">
              <w:t>Uses nuanced knowledge of context to demonstrate knowledge of anomalies and subtle deviations to normal expectations, focusing attention and remedying problems as they arise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BodyText"/>
              <w:rPr>
                <w:lang w:val="en-NZ"/>
              </w:rPr>
            </w:pPr>
            <w:r w:rsidRPr="001027F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ListBullet"/>
              <w:rPr>
                <w:lang w:val="en-NZ"/>
              </w:rPr>
            </w:pPr>
            <w:r w:rsidRPr="001027F4">
              <w:t xml:space="preserve">Uses systematic processes, setting goals, </w:t>
            </w:r>
            <w:r w:rsidRPr="001027F4">
              <w:t>gathering required information and identifying and evaluating options against agreed criteria</w:t>
            </w:r>
          </w:p>
        </w:tc>
      </w:tr>
      <w:tr w:rsidTr="00E37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F4">
            <w:pPr>
              <w:pStyle w:val="BodyText"/>
              <w:rPr>
                <w:lang w:val="en-NZ"/>
              </w:rPr>
            </w:pPr>
            <w:r w:rsidRPr="001027F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F4" w:rsidP="001027F4">
            <w:pPr>
              <w:pStyle w:val="ListBullet"/>
            </w:pPr>
            <w:r w:rsidRPr="001027F4">
              <w:t>Demonstrates a sophisticated knowledge of principles, concepts, language and practices associated with the digital world</w:t>
            </w:r>
          </w:p>
        </w:tc>
      </w:tr>
    </w:tbl>
    <w:p w:rsidR="00000000" w:rsidRPr="001027F4" w:rsidP="001027F4">
      <w:pPr>
        <w:pStyle w:val="BodyText"/>
      </w:pPr>
    </w:p>
    <w:p w:rsidR="00000000" w:rsidRPr="001027F4" w:rsidP="001027F4">
      <w:pPr>
        <w:pStyle w:val="AllowPageBreak"/>
      </w:pPr>
    </w:p>
    <w:p w:rsidR="00000000" w:rsidRPr="001027F4" w:rsidP="001027F4">
      <w:pPr>
        <w:pStyle w:val="Heading1"/>
      </w:pPr>
      <w:bookmarkStart w:id="6" w:name="O_1095464"/>
      <w:bookmarkEnd w:id="6"/>
      <w:r w:rsidRPr="001027F4">
        <w:t>Unit Mapping Information</w:t>
      </w:r>
    </w:p>
    <w:p w:rsidR="00000000" w:rsidRPr="001027F4" w:rsidP="00E37320">
      <w:pPr>
        <w:pStyle w:val="BodyText"/>
      </w:pPr>
      <w:r w:rsidRPr="001027F4">
        <w:t>Supersedes and is equivalent to ICTPRG516 Develop integration blueprint for ICT systems.</w:t>
      </w:r>
    </w:p>
    <w:p w:rsidR="00000000" w:rsidRPr="001027F4" w:rsidP="001027F4">
      <w:pPr>
        <w:pStyle w:val="Heading1"/>
      </w:pPr>
      <w:bookmarkStart w:id="7" w:name="O_1095457"/>
      <w:bookmarkEnd w:id="7"/>
      <w:r w:rsidRPr="001027F4">
        <w:t>Links</w:t>
      </w:r>
    </w:p>
    <w:p w:rsidR="00000000" w:rsidRPr="001027F4" w:rsidP="00E37320">
      <w:pPr>
        <w:pStyle w:val="BodyText"/>
      </w:pPr>
      <w:r w:rsidRPr="001027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5EB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027F4" w:rsidP="001027F4"/>
    <w:sectPr w:rsidSect="001027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F4" w:rsidRPr="00E37320" w:rsidP="00E37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20" w:rsidP="001027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320" w:rsidP="001027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7320" w:rsidP="001027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7F4" w:rsidRPr="00E37320" w:rsidP="00E37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20" w:rsidRPr="002D2AF8" w:rsidP="001027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ICTPRG543 Develop integration blueprint for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37320" w:rsidP="001027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16D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EE3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7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7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7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7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7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7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7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7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7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7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7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7F4"/>
  </w:style>
  <w:style w:type="character" w:customStyle="1" w:styleId="Heading1Char">
    <w:name w:val="Heading 1 Char"/>
    <w:basedOn w:val="DefaultParagraphFont"/>
    <w:link w:val="Heading1"/>
    <w:rsid w:val="001027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7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7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27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27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7F4"/>
    <w:rPr>
      <w:b/>
      <w:spacing w:val="0"/>
    </w:rPr>
  </w:style>
  <w:style w:type="character" w:styleId="Emphasis">
    <w:name w:val="Emphasis"/>
    <w:basedOn w:val="DefaultParagraphFont"/>
    <w:qFormat/>
    <w:rsid w:val="001027F4"/>
    <w:rPr>
      <w:i/>
    </w:rPr>
  </w:style>
  <w:style w:type="paragraph" w:customStyle="1" w:styleId="SuperHeading">
    <w:name w:val="SuperHeading"/>
    <w:basedOn w:val="Normal"/>
    <w:rsid w:val="001027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7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7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7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7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7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7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7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7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7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7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7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7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7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7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7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27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7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7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7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7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7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7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7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7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7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7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7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7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7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27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7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7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7F4"/>
  </w:style>
  <w:style w:type="paragraph" w:styleId="TableofFigures">
    <w:name w:val="table of figures"/>
    <w:basedOn w:val="Normal"/>
    <w:next w:val="Normal"/>
    <w:semiHidden/>
    <w:rsid w:val="001027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7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27F4"/>
    <w:rPr>
      <w:rFonts w:ascii="Wingdings" w:hAnsi="Wingdings"/>
    </w:rPr>
  </w:style>
  <w:style w:type="paragraph" w:customStyle="1" w:styleId="TableHeading">
    <w:name w:val="Table Heading"/>
    <w:basedOn w:val="HeadingBase"/>
    <w:rsid w:val="001027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7F4"/>
    <w:rPr>
      <w:color w:val="0033CC"/>
      <w:u w:val="none"/>
    </w:rPr>
  </w:style>
  <w:style w:type="paragraph" w:customStyle="1" w:styleId="BodyTextRight">
    <w:name w:val="Body Text Right"/>
    <w:basedOn w:val="BodyText"/>
    <w:rsid w:val="001027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7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7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7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7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7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7F4"/>
    <w:rPr>
      <w:sz w:val="32"/>
    </w:rPr>
  </w:style>
  <w:style w:type="paragraph" w:customStyle="1" w:styleId="HeadingProcedure">
    <w:name w:val="Heading Procedure"/>
    <w:basedOn w:val="HeadingBase"/>
    <w:next w:val="Normal"/>
    <w:rsid w:val="001027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7F4"/>
    <w:pPr>
      <w:spacing w:before="60" w:after="60"/>
    </w:pPr>
  </w:style>
  <w:style w:type="paragraph" w:styleId="ListContinue">
    <w:name w:val="List Continue"/>
    <w:basedOn w:val="List"/>
    <w:rsid w:val="001027F4"/>
    <w:pPr>
      <w:ind w:firstLine="0"/>
    </w:pPr>
  </w:style>
  <w:style w:type="paragraph" w:customStyle="1" w:styleId="ListNote">
    <w:name w:val="List Note"/>
    <w:basedOn w:val="List"/>
    <w:rsid w:val="001027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7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7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7F4"/>
    <w:rPr>
      <w:rFonts w:ascii="Courier New" w:hAnsi="Courier New"/>
    </w:rPr>
  </w:style>
  <w:style w:type="paragraph" w:customStyle="1" w:styleId="NoteBullet">
    <w:name w:val="Note Bullet"/>
    <w:basedOn w:val="Note"/>
    <w:rsid w:val="001027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7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7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7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7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27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7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7F4"/>
    <w:rPr>
      <w:b/>
      <w:smallCaps/>
    </w:rPr>
  </w:style>
  <w:style w:type="paragraph" w:customStyle="1" w:styleId="TableListNumber">
    <w:name w:val="Table List Number"/>
    <w:basedOn w:val="ListNumber"/>
    <w:rsid w:val="001027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7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7F4"/>
    <w:pPr>
      <w:numPr>
        <w:numId w:val="8"/>
      </w:numPr>
    </w:pPr>
  </w:style>
  <w:style w:type="paragraph" w:customStyle="1" w:styleId="ListAlpha2">
    <w:name w:val="List Alpha 2"/>
    <w:basedOn w:val="List2"/>
    <w:rsid w:val="001027F4"/>
    <w:pPr>
      <w:numPr>
        <w:numId w:val="7"/>
      </w:numPr>
    </w:pPr>
  </w:style>
  <w:style w:type="paragraph" w:styleId="List2">
    <w:name w:val="List 2"/>
    <w:basedOn w:val="BodyText"/>
    <w:rsid w:val="001027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7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7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7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7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7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27F4"/>
    <w:pPr>
      <w:numPr>
        <w:numId w:val="3"/>
      </w:numPr>
    </w:pPr>
  </w:style>
  <w:style w:type="paragraph" w:styleId="ListContinue2">
    <w:name w:val="List Continue 2"/>
    <w:basedOn w:val="List2"/>
    <w:rsid w:val="001027F4"/>
    <w:pPr>
      <w:ind w:firstLine="0"/>
    </w:pPr>
  </w:style>
  <w:style w:type="paragraph" w:styleId="ListContinue3">
    <w:name w:val="List Continue 3"/>
    <w:basedOn w:val="List3"/>
    <w:rsid w:val="001027F4"/>
    <w:pPr>
      <w:ind w:left="1021" w:firstLine="0"/>
    </w:pPr>
  </w:style>
  <w:style w:type="paragraph" w:styleId="ListContinue4">
    <w:name w:val="List Continue 4"/>
    <w:basedOn w:val="List4"/>
    <w:rsid w:val="001027F4"/>
    <w:pPr>
      <w:ind w:firstLine="0"/>
    </w:pPr>
  </w:style>
  <w:style w:type="paragraph" w:styleId="ListContinue5">
    <w:name w:val="List Continue 5"/>
    <w:basedOn w:val="List5"/>
    <w:rsid w:val="001027F4"/>
    <w:pPr>
      <w:ind w:firstLine="0"/>
    </w:pPr>
  </w:style>
  <w:style w:type="paragraph" w:styleId="ListNumber3">
    <w:name w:val="List Number 3"/>
    <w:basedOn w:val="List3"/>
    <w:rsid w:val="001027F4"/>
    <w:pPr>
      <w:numPr>
        <w:numId w:val="4"/>
      </w:numPr>
    </w:pPr>
  </w:style>
  <w:style w:type="paragraph" w:styleId="ListNumber4">
    <w:name w:val="List Number 4"/>
    <w:basedOn w:val="List4"/>
    <w:rsid w:val="001027F4"/>
    <w:pPr>
      <w:numPr>
        <w:numId w:val="5"/>
      </w:numPr>
    </w:pPr>
  </w:style>
  <w:style w:type="paragraph" w:styleId="ListNumber5">
    <w:name w:val="List Number 5"/>
    <w:basedOn w:val="List5"/>
    <w:rsid w:val="001027F4"/>
    <w:pPr>
      <w:numPr>
        <w:numId w:val="6"/>
      </w:numPr>
    </w:pPr>
  </w:style>
  <w:style w:type="paragraph" w:styleId="BlockText">
    <w:name w:val="Block Text"/>
    <w:basedOn w:val="Normal"/>
    <w:rsid w:val="001027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7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7F4"/>
    <w:rPr>
      <w:sz w:val="16"/>
      <w:vertAlign w:val="superscript"/>
    </w:rPr>
  </w:style>
  <w:style w:type="character" w:customStyle="1" w:styleId="Symbols">
    <w:name w:val="Symbols"/>
    <w:basedOn w:val="DefaultParagraphFont"/>
    <w:rsid w:val="001027F4"/>
    <w:rPr>
      <w:rFonts w:ascii="Symbol" w:hAnsi="Symbol"/>
    </w:rPr>
  </w:style>
  <w:style w:type="character" w:customStyle="1" w:styleId="MenuOptions">
    <w:name w:val="Menu Options"/>
    <w:basedOn w:val="DefaultParagraphFont"/>
    <w:rsid w:val="001027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7F4"/>
    <w:rPr>
      <w:b/>
    </w:rPr>
  </w:style>
  <w:style w:type="character" w:customStyle="1" w:styleId="Underlined">
    <w:name w:val="Underlined"/>
    <w:basedOn w:val="DefaultParagraphFont"/>
    <w:rsid w:val="001027F4"/>
    <w:rPr>
      <w:u w:val="single"/>
    </w:rPr>
  </w:style>
  <w:style w:type="paragraph" w:customStyle="1" w:styleId="TableBodyTextRight">
    <w:name w:val="Table Body Text Right"/>
    <w:basedOn w:val="TableBodyText"/>
    <w:rsid w:val="001027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7F4"/>
    <w:rPr>
      <w:sz w:val="18"/>
    </w:rPr>
  </w:style>
  <w:style w:type="paragraph" w:customStyle="1" w:styleId="BodySmallRight">
    <w:name w:val="Body Small Right"/>
    <w:basedOn w:val="BodyTextRight"/>
    <w:rsid w:val="001027F4"/>
    <w:rPr>
      <w:sz w:val="18"/>
      <w:szCs w:val="18"/>
    </w:rPr>
  </w:style>
  <w:style w:type="paragraph" w:customStyle="1" w:styleId="MarginEdition">
    <w:name w:val="Margin Edition"/>
    <w:basedOn w:val="MarginNote"/>
    <w:rsid w:val="001027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7F4"/>
    <w:rPr>
      <w:sz w:val="2"/>
      <w:szCs w:val="2"/>
    </w:rPr>
  </w:style>
  <w:style w:type="character" w:customStyle="1" w:styleId="Small">
    <w:name w:val="Small"/>
    <w:basedOn w:val="DefaultParagraphFont"/>
    <w:rsid w:val="001027F4"/>
    <w:rPr>
      <w:sz w:val="16"/>
    </w:rPr>
  </w:style>
  <w:style w:type="paragraph" w:customStyle="1" w:styleId="WideTable">
    <w:name w:val="Wide Table"/>
    <w:basedOn w:val="Normal"/>
    <w:rsid w:val="001027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7F4"/>
  </w:style>
  <w:style w:type="paragraph" w:styleId="Quote">
    <w:name w:val="Quote"/>
    <w:basedOn w:val="Heading1"/>
    <w:link w:val="QuoteChar"/>
    <w:qFormat/>
    <w:rsid w:val="001027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7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7F4"/>
    <w:pPr>
      <w:pageBreakBefore/>
    </w:pPr>
  </w:style>
  <w:style w:type="paragraph" w:customStyle="1" w:styleId="Border">
    <w:name w:val="Border"/>
    <w:basedOn w:val="Normal"/>
    <w:qFormat/>
    <w:rsid w:val="001027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7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7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7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7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7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7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7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7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7F4"/>
    <w:rPr>
      <w:u w:val="single"/>
    </w:rPr>
  </w:style>
  <w:style w:type="character" w:customStyle="1" w:styleId="BoldandItalics">
    <w:name w:val="Bold and Italics"/>
    <w:qFormat/>
    <w:rsid w:val="001027F4"/>
    <w:rPr>
      <w:b/>
      <w:i/>
      <w:u w:val="none"/>
    </w:rPr>
  </w:style>
  <w:style w:type="paragraph" w:styleId="BalloonText">
    <w:name w:val="Balloon Text"/>
    <w:basedOn w:val="Normal"/>
    <w:link w:val="BalloonTextChar"/>
    <w:rsid w:val="001027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7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7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7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7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7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7F4"/>
    <w:pPr>
      <w:spacing w:before="0" w:after="0"/>
    </w:pPr>
  </w:style>
  <w:style w:type="paragraph" w:customStyle="1" w:styleId="BodyTextBold">
    <w:name w:val="Body Text Bold"/>
    <w:basedOn w:val="BodyText"/>
    <w:qFormat/>
    <w:rsid w:val="001027F4"/>
    <w:rPr>
      <w:b/>
    </w:rPr>
  </w:style>
  <w:style w:type="character" w:styleId="Hyperlink">
    <w:name w:val="Hyperlink"/>
    <w:basedOn w:val="DefaultParagraphFont"/>
    <w:uiPriority w:val="99"/>
    <w:unhideWhenUsed/>
    <w:rsid w:val="00E37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3785</Characters>
  <Application>Microsoft Office Word</Application>
  <DocSecurity>0</DocSecurity>
  <Lines>114</Lines>
  <Paragraphs>70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ICTPRG543 Develop integration blueprint for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2024-12-17T22:21:00Z</dcterms:created>
  <dcterms:modified xsi:type="dcterms:W3CDTF">2024-12-17T22:21:00Z</dcterms:modified>
</cp:coreProperties>
</file>