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99F" w:rsidP="003F299F">
      <w:pPr>
        <w:pStyle w:val="Title"/>
      </w:pPr>
      <w:r>
        <w:fldChar w:fldCharType="begin"/>
      </w:r>
      <w:r>
        <w:instrText xml:space="preserve"> TITLE   \* MERGEFORMAT </w:instrText>
      </w:r>
      <w:r>
        <w:fldChar w:fldCharType="separate"/>
      </w:r>
      <w:r>
        <w:t>ICTPRG541 Monitor and support data conversion to new ICT systems</w:t>
      </w:r>
      <w:r>
        <w:fldChar w:fldCharType="end"/>
      </w:r>
    </w:p>
    <w:p w:rsidR="003F299F" w:rsidP="003F299F">
      <w:pPr>
        <w:pStyle w:val="Version"/>
        <w:sectPr w:rsidSect="00DE5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CA6" w:rsidP="00DE5CA6">
      <w:pPr>
        <w:pStyle w:val="SuperHeading"/>
      </w:pPr>
      <w:r w:rsidRPr="00DE5CA6">
        <w:t>ICTPRG541 Monitor and support data conversion to new ICT systems</w:t>
      </w:r>
    </w:p>
    <w:p w:rsidR="00000000" w:rsidRPr="00DE5CA6" w:rsidP="00DE5CA6">
      <w:pPr>
        <w:pStyle w:val="Heading1"/>
      </w:pPr>
      <w:bookmarkStart w:id="1" w:name="O_1095431"/>
      <w:bookmarkEnd w:id="1"/>
      <w:r w:rsidRPr="00DE5CA6">
        <w:t>Modification History</w:t>
      </w:r>
    </w:p>
    <w:tbl>
      <w:tblPr>
        <w:tblW w:w="0" w:type="auto"/>
        <w:tblCellMar>
          <w:left w:w="62" w:type="dxa"/>
          <w:right w:w="62" w:type="dxa"/>
        </w:tblCellMar>
        <w:tblLook w:val="0000"/>
      </w:tblPr>
      <w:tblGrid>
        <w:gridCol w:w="3136"/>
        <w:gridCol w:w="6060"/>
      </w:tblGrid>
      <w:tr w:rsidTr="003F299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BodyText"/>
            </w:pPr>
            <w:r w:rsidRPr="00DE5CA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rPr>
                <w:rStyle w:val="SpecialBold"/>
              </w:rPr>
              <w:t>Comments</w:t>
            </w:r>
          </w:p>
        </w:tc>
      </w:tr>
      <w:tr w:rsidTr="003F299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BodyText"/>
            </w:pPr>
            <w:r w:rsidRPr="00DE5CA6">
              <w:t>This version first released with ICT Information and Communications Technology Training Package Version 6.0.</w:t>
            </w:r>
          </w:p>
        </w:tc>
      </w:tr>
    </w:tbl>
    <w:p w:rsidR="00000000" w:rsidRPr="00DE5CA6" w:rsidP="00DE5CA6">
      <w:pPr>
        <w:pStyle w:val="BodyText"/>
      </w:pPr>
    </w:p>
    <w:p w:rsidR="00000000" w:rsidRPr="00DE5CA6" w:rsidP="00DE5CA6">
      <w:pPr>
        <w:pStyle w:val="AllowPageBreak"/>
      </w:pPr>
    </w:p>
    <w:p w:rsidR="00000000" w:rsidRPr="00DE5CA6" w:rsidP="00DE5CA6">
      <w:pPr>
        <w:pStyle w:val="Heading1"/>
      </w:pPr>
      <w:bookmarkStart w:id="2" w:name="O_1095436"/>
      <w:bookmarkEnd w:id="2"/>
      <w:r w:rsidRPr="00DE5CA6">
        <w:t>Application</w:t>
      </w:r>
    </w:p>
    <w:p w:rsidR="00000000" w:rsidRPr="00DE5CA6" w:rsidP="003F299F">
      <w:pPr>
        <w:pStyle w:val="BodyText"/>
      </w:pPr>
      <w:r w:rsidRPr="00DE5CA6">
        <w:t>This unit describes the skills and knowledge required to monitor and support data conversion to a new Information and Communications Technology (ICT) system.</w:t>
      </w:r>
    </w:p>
    <w:p w:rsidR="00000000" w:rsidRPr="00DE5CA6" w:rsidP="003F299F">
      <w:pPr>
        <w:pStyle w:val="BodyText"/>
      </w:pPr>
      <w:r w:rsidRPr="00DE5CA6">
        <w:t>It applies to software developers who are required to convert data on new ICT</w:t>
      </w:r>
      <w:r w:rsidRPr="00DE5CA6">
        <w:t xml:space="preserve"> systems.</w:t>
      </w:r>
    </w:p>
    <w:p w:rsidR="00000000" w:rsidRPr="00DE5CA6" w:rsidP="003F299F">
      <w:pPr>
        <w:pStyle w:val="BodyText"/>
      </w:pPr>
      <w:r w:rsidRPr="00DE5CA6">
        <w:t>No licensing, legislative or certification requirements apply to this unit at the time of publication.</w:t>
      </w:r>
    </w:p>
    <w:p w:rsidR="00000000" w:rsidRPr="00DE5CA6" w:rsidP="00DE5CA6">
      <w:pPr>
        <w:pStyle w:val="Heading1"/>
      </w:pPr>
      <w:bookmarkStart w:id="3" w:name="O_1095435"/>
      <w:bookmarkEnd w:id="3"/>
      <w:r w:rsidRPr="00DE5CA6">
        <w:t>Unit Sector</w:t>
      </w:r>
    </w:p>
    <w:p w:rsidR="00000000" w:rsidRPr="00DE5CA6" w:rsidP="003F299F">
      <w:pPr>
        <w:pStyle w:val="BodyText"/>
      </w:pPr>
      <w:r w:rsidRPr="00DE5CA6">
        <w:t>Programming and software development</w:t>
      </w:r>
    </w:p>
    <w:p w:rsidR="00000000" w:rsidRPr="00DE5CA6" w:rsidP="00DE5CA6">
      <w:pPr>
        <w:pStyle w:val="Heading1"/>
      </w:pPr>
      <w:bookmarkStart w:id="4" w:name="O_1095434"/>
      <w:bookmarkEnd w:id="4"/>
      <w:r w:rsidRPr="00DE5CA6">
        <w:t>Elements and Performance Criteria</w:t>
      </w:r>
    </w:p>
    <w:tbl>
      <w:tblPr>
        <w:tblW w:w="0" w:type="auto"/>
        <w:tblCellMar>
          <w:left w:w="62" w:type="dxa"/>
          <w:right w:w="62" w:type="dxa"/>
        </w:tblCellMar>
        <w:tblLook w:val="0000"/>
      </w:tblPr>
      <w:tblGrid>
        <w:gridCol w:w="2653"/>
        <w:gridCol w:w="6543"/>
      </w:tblGrid>
      <w:tr w:rsidTr="003F29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BodyText"/>
            </w:pPr>
            <w:r w:rsidRPr="00DE5CA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rPr>
                <w:rStyle w:val="SpecialBold"/>
              </w:rPr>
              <w:t>PERFORMANCE CR</w:t>
            </w:r>
            <w:r w:rsidRPr="00DE5CA6">
              <w:rPr>
                <w:rStyle w:val="SpecialBold"/>
              </w:rPr>
              <w:t>ITERIA</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BodyText"/>
            </w:pPr>
            <w:r w:rsidRPr="00DE5CA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rPr>
                <w:rStyle w:val="Emphasis"/>
              </w:rPr>
              <w:t>Performance criteria describe the performance needed to demonstrate achievement of the element.</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
              <w:rPr>
                <w:lang w:val="en-NZ"/>
              </w:rPr>
            </w:pPr>
            <w:r w:rsidRPr="00DE5CA6">
              <w:t>1. Prepare to monitor data conversion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
            </w:pPr>
            <w:r w:rsidRPr="00DE5CA6">
              <w:t xml:space="preserve">1.1 Determine organisational monitoring and support requirements </w:t>
            </w:r>
          </w:p>
          <w:p w:rsidR="00000000" w:rsidRPr="00DE5CA6" w:rsidP="00DE5CA6">
            <w:pPr>
              <w:pStyle w:val="List"/>
            </w:pPr>
            <w:r w:rsidRPr="00DE5CA6">
              <w:t>1.2 Obtain and analyse conversion supporting documentation from required personnel</w:t>
            </w:r>
          </w:p>
          <w:p w:rsidR="00000000" w:rsidRPr="00DE5CA6" w:rsidP="00DE5CA6">
            <w:pPr>
              <w:pStyle w:val="List"/>
            </w:pPr>
            <w:r w:rsidRPr="00DE5CA6">
              <w:t>1.3 Determine and document monitoring and support conversion plan according to organisational requirements</w:t>
            </w:r>
          </w:p>
          <w:p w:rsidR="00000000" w:rsidP="00DE5CA6">
            <w:pPr>
              <w:pStyle w:val="List"/>
              <w:rPr>
                <w:lang w:val="en-NZ"/>
              </w:rPr>
            </w:pPr>
            <w:r w:rsidRPr="00DE5CA6">
              <w:t>1.4 Determine software, hardware and environmental prerequisites i</w:t>
            </w:r>
            <w:r w:rsidRPr="00DE5CA6">
              <w:t xml:space="preserve">n conversion plan </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
              <w:rPr>
                <w:lang w:val="en-NZ"/>
              </w:rPr>
            </w:pPr>
            <w:r w:rsidRPr="00DE5CA6">
              <w:t>2. Monitor data conversion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
            </w:pPr>
            <w:r w:rsidRPr="00DE5CA6">
              <w:t xml:space="preserve">2.1 Backup production data according to conversion plan </w:t>
            </w:r>
          </w:p>
          <w:p w:rsidR="00000000" w:rsidRPr="00DE5CA6" w:rsidP="00DE5CA6">
            <w:pPr>
              <w:pStyle w:val="List"/>
            </w:pPr>
            <w:r w:rsidRPr="00DE5CA6">
              <w:t>2.2 Validate data accuracy and integrity according to conversion specifications</w:t>
            </w:r>
          </w:p>
          <w:p w:rsidR="00000000" w:rsidRPr="00DE5CA6" w:rsidP="00DE5CA6">
            <w:pPr>
              <w:pStyle w:val="List"/>
            </w:pPr>
            <w:r w:rsidRPr="00DE5CA6">
              <w:t xml:space="preserve">2.3 Identify data rejected by conversion tools, and conduct conversion </w:t>
            </w:r>
            <w:r w:rsidRPr="00DE5CA6">
              <w:t>p</w:t>
            </w:r>
            <w:r w:rsidRPr="00DE5CA6">
              <w:t>lan actions</w:t>
            </w:r>
          </w:p>
          <w:p w:rsidR="00000000" w:rsidP="00DE5CA6">
            <w:pPr>
              <w:pStyle w:val="List"/>
              <w:rPr>
                <w:lang w:val="en-NZ"/>
              </w:rPr>
            </w:pPr>
            <w:r w:rsidRPr="00DE5CA6">
              <w:t xml:space="preserve">2.4 Document data rejection and errant behaviour of conversion process according to organisational requirements </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
              <w:rPr>
                <w:lang w:val="en-NZ"/>
              </w:rPr>
            </w:pPr>
            <w:r w:rsidRPr="00DE5CA6">
              <w:t>3. Support conversion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
            </w:pPr>
            <w:r w:rsidRPr="00DE5CA6">
              <w:t xml:space="preserve">3.1 Demonstrate, document and verify conversion results against conversion plan </w:t>
            </w:r>
          </w:p>
          <w:p w:rsidR="00000000" w:rsidRPr="00DE5CA6" w:rsidP="00DE5CA6">
            <w:pPr>
              <w:pStyle w:val="List"/>
            </w:pPr>
            <w:r w:rsidRPr="00DE5CA6">
              <w:t xml:space="preserve">3.2 Submit documentation to required personnel, seek and respond to feedback </w:t>
            </w:r>
          </w:p>
          <w:p w:rsidR="00000000" w:rsidRPr="00DE5CA6" w:rsidP="00DE5CA6">
            <w:pPr>
              <w:pStyle w:val="List"/>
            </w:pPr>
            <w:r w:rsidRPr="00DE5CA6">
              <w:t>3.3 Document backup copies of conversion files according to organisational requirements</w:t>
            </w:r>
          </w:p>
        </w:tc>
      </w:tr>
    </w:tbl>
    <w:p w:rsidR="00000000" w:rsidRPr="00DE5CA6" w:rsidP="00DE5CA6">
      <w:pPr>
        <w:pStyle w:val="BodyText"/>
      </w:pPr>
    </w:p>
    <w:p w:rsidR="00000000" w:rsidRPr="00DE5CA6" w:rsidP="00DE5CA6">
      <w:pPr>
        <w:pStyle w:val="AllowPageBreak"/>
      </w:pPr>
    </w:p>
    <w:p w:rsidR="00000000" w:rsidRPr="00DE5CA6" w:rsidP="00DE5CA6">
      <w:pPr>
        <w:pStyle w:val="Heading1"/>
      </w:pPr>
      <w:bookmarkStart w:id="5" w:name="O_1095433"/>
      <w:bookmarkEnd w:id="5"/>
      <w:r w:rsidRPr="00DE5CA6">
        <w:t>Foundation Skills</w:t>
      </w:r>
    </w:p>
    <w:p w:rsidR="00000000" w:rsidRPr="003F299F" w:rsidP="003F299F">
      <w:pPr>
        <w:pStyle w:val="BodyText"/>
        <w:rPr>
          <w:i/>
        </w:rPr>
      </w:pPr>
      <w:r w:rsidRPr="003F299F">
        <w:rPr>
          <w:rStyle w:val="Emphasis"/>
        </w:rPr>
        <w:t>This section describes language, literacy, numeracy</w:t>
      </w:r>
      <w:r w:rsidRPr="003F299F">
        <w:rPr>
          <w:rStyle w:val="Emphasis"/>
        </w:rPr>
        <w:t xml:space="preserve"> and employment skills incorporated in the performance criteria that are required for competent performance.</w:t>
      </w:r>
    </w:p>
    <w:tbl>
      <w:tblPr>
        <w:tblW w:w="0" w:type="auto"/>
        <w:tblCellMar>
          <w:left w:w="62" w:type="dxa"/>
          <w:right w:w="62" w:type="dxa"/>
        </w:tblCellMar>
        <w:tblLook w:val="0000"/>
      </w:tblPr>
      <w:tblGrid>
        <w:gridCol w:w="2357"/>
        <w:gridCol w:w="6839"/>
      </w:tblGrid>
      <w:tr w:rsidTr="003F29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BodyText"/>
            </w:pPr>
            <w:r w:rsidRPr="00DE5C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rPr>
                <w:rStyle w:val="SpecialBold"/>
              </w:rPr>
              <w:t>DESCRIPTION</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Bullet"/>
              <w:rPr>
                <w:lang w:val="en-NZ"/>
              </w:rPr>
            </w:pPr>
            <w:r w:rsidRPr="00DE5CA6">
              <w:t>Articulates requirements and responsibilities distinctively, using effective communication techniques and in</w:t>
            </w:r>
            <w:r w:rsidRPr="00DE5CA6">
              <w:t>dustry standard technical language intended for audience and environment</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Bullet"/>
              <w:rPr>
                <w:lang w:val="en-NZ"/>
              </w:rPr>
            </w:pPr>
            <w:r w:rsidRPr="00DE5CA6">
              <w:t xml:space="preserve">Interprets, and critically analyses, complex texts and applies the required strategies </w:t>
            </w:r>
            <w:r w:rsidRPr="00DE5CA6">
              <w:t>in order to construct meaning from the supporting documentation for conversion, and when identifying prerequisites in the plan</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Bullet"/>
              <w:rPr>
                <w:lang w:val="en-NZ"/>
              </w:rPr>
            </w:pPr>
            <w:r w:rsidRPr="00DE5CA6">
              <w:t>Prepares technical workplace documents detailing processes and outcomes that fulfil the expectations of different stake</w:t>
            </w:r>
            <w:r w:rsidRPr="00DE5CA6">
              <w:t>holders</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Bullet"/>
            </w:pPr>
            <w:r w:rsidRPr="00DE5CA6">
              <w:t>Selects, implements and seeks to improve protocols governing communications with clients and co-workers in a range of work contexts</w:t>
            </w:r>
          </w:p>
          <w:p w:rsidR="00000000" w:rsidP="00DE5CA6">
            <w:pPr>
              <w:pStyle w:val="ListBullet"/>
              <w:rPr>
                <w:lang w:val="en-NZ"/>
              </w:rPr>
            </w:pPr>
            <w:r w:rsidRPr="00DE5CA6">
              <w:t>Collaborates with others, sharing information to build strong work groups</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ListBullet"/>
              <w:rPr>
                <w:lang w:val="en-NZ"/>
              </w:rPr>
            </w:pPr>
            <w:r w:rsidRPr="00DE5CA6">
              <w:t>Seque</w:t>
            </w:r>
            <w:r w:rsidRPr="00DE5CA6">
              <w:t>nces and schedules complex activities, monitors implementation, and manages relevant communication when taking action to confirm backup before conversion</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Bullet"/>
            </w:pPr>
            <w:r w:rsidRPr="00DE5CA6">
              <w:t>Uses systematic, analytical processes in complex, non-routine situations, setting go</w:t>
            </w:r>
            <w:r w:rsidRPr="00DE5CA6">
              <w:t>als, gathering relevant information, and identifying, and evaluating options against the agreed criteria when validating data accuracy and integrity, and when verifying results</w:t>
            </w:r>
          </w:p>
          <w:p w:rsidR="00000000" w:rsidP="00DE5CA6">
            <w:pPr>
              <w:pStyle w:val="ListBullet"/>
              <w:rPr>
                <w:lang w:val="en-NZ"/>
              </w:rPr>
            </w:pPr>
            <w:r w:rsidRPr="00DE5CA6">
              <w:t xml:space="preserve">Demonstrates knowledge of an increasing range of familiar problems, their symptoms and causes, actively looking for early warning signs, and implementing contingency plans in relation to the data rejected by </w:t>
            </w:r>
            <w:r w:rsidRPr="00DE5CA6">
              <w:t>conversion tools</w:t>
            </w:r>
          </w:p>
        </w:tc>
      </w:tr>
      <w:tr w:rsidTr="003F29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A6">
            <w:pPr>
              <w:pStyle w:val="BodyText"/>
              <w:rPr>
                <w:lang w:val="en-NZ"/>
              </w:rPr>
            </w:pPr>
            <w:r w:rsidRPr="00DE5CA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A6" w:rsidP="00DE5CA6">
            <w:pPr>
              <w:pStyle w:val="ListBullet"/>
            </w:pPr>
            <w:r w:rsidRPr="00DE5CA6">
              <w:t>Demonstrates sophi</w:t>
            </w:r>
            <w:r w:rsidRPr="00DE5CA6">
              <w:t xml:space="preserve">sticated knowledge of the principles, concepts, language and practices associated with the digital world, and uses these to troubleshoot, and understand, the uses and potential of new technology, when monitoring and supporting data conversion to a new ICT </w:t>
            </w:r>
            <w:r w:rsidRPr="00DE5CA6">
              <w:t>system</w:t>
            </w:r>
          </w:p>
        </w:tc>
      </w:tr>
    </w:tbl>
    <w:p w:rsidR="00000000" w:rsidRPr="00DE5CA6" w:rsidP="00DE5CA6">
      <w:pPr>
        <w:pStyle w:val="BodyText"/>
      </w:pPr>
    </w:p>
    <w:p w:rsidR="00000000" w:rsidRPr="00DE5CA6" w:rsidP="00DE5CA6">
      <w:pPr>
        <w:pStyle w:val="AllowPageBreak"/>
      </w:pPr>
    </w:p>
    <w:p w:rsidR="00000000" w:rsidRPr="00DE5CA6" w:rsidP="00DE5CA6">
      <w:pPr>
        <w:pStyle w:val="Heading1"/>
      </w:pPr>
      <w:bookmarkStart w:id="6" w:name="O_1095432"/>
      <w:bookmarkEnd w:id="6"/>
      <w:r w:rsidRPr="00DE5CA6">
        <w:t>Unit Mapping Information</w:t>
      </w:r>
    </w:p>
    <w:p w:rsidR="00000000" w:rsidRPr="00DE5CA6" w:rsidP="003F299F">
      <w:pPr>
        <w:pStyle w:val="BodyText"/>
      </w:pPr>
      <w:r w:rsidRPr="00DE5CA6">
        <w:t>Supersedes and is equivalent to ICTPRG511 Monitor and support data conversion to new ICT system.</w:t>
      </w:r>
    </w:p>
    <w:p w:rsidR="00000000" w:rsidRPr="00DE5CA6" w:rsidP="00DE5CA6">
      <w:pPr>
        <w:pStyle w:val="Heading1"/>
      </w:pPr>
      <w:bookmarkStart w:id="7" w:name="O_1095425"/>
      <w:bookmarkEnd w:id="7"/>
      <w:r w:rsidRPr="00DE5CA6">
        <w:t>Links</w:t>
      </w:r>
    </w:p>
    <w:p w:rsidR="00000000" w:rsidRPr="00DE5CA6" w:rsidP="003F299F">
      <w:pPr>
        <w:pStyle w:val="BodyText"/>
      </w:pPr>
      <w:r w:rsidRPr="00DE5CA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66A73">
        <w:rPr>
          <w:rStyle w:val="Hyperlink"/>
        </w:rPr>
        <w:t>https://vetnet.gov.au/Pages/TrainingDocs.aspx?q=a53af4e4-b400-484e-b778-71c9e9d6aff2</w:t>
      </w:r>
      <w:r>
        <w:fldChar w:fldCharType="end"/>
      </w:r>
    </w:p>
    <w:p w:rsidR="00000000" w:rsidRPr="00DE5CA6" w:rsidP="00DE5CA6"/>
    <w:sectPr w:rsidSect="00DE5C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A6" w:rsidRPr="003F299F" w:rsidP="003F2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9F" w:rsidP="00DE5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99F" w:rsidP="00DE5C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F299F" w:rsidP="00DE5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CA6" w:rsidRPr="003F299F" w:rsidP="003F2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9F" w:rsidRPr="002D2AF8" w:rsidP="00DE5CA6">
    <w:pPr>
      <w:pStyle w:val="Header"/>
      <w:framePr w:wrap="around"/>
    </w:pPr>
    <w:r>
      <w:fldChar w:fldCharType="begin"/>
    </w:r>
    <w:r>
      <w:instrText xml:space="preserve"> TITLE   \* MERGEFORMAT </w:instrText>
    </w:r>
    <w:r>
      <w:fldChar w:fldCharType="separate"/>
    </w:r>
    <w:r>
      <w:t>ICTPRG541 Monitor and support data conversion to new ICT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F299F" w:rsidP="00DE5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32C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EBF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CA6"/>
    <w:pPr>
      <w:spacing w:before="360" w:after="60"/>
      <w:outlineLvl w:val="0"/>
    </w:pPr>
    <w:rPr>
      <w:sz w:val="32"/>
    </w:rPr>
  </w:style>
  <w:style w:type="paragraph" w:styleId="Heading2">
    <w:name w:val="heading 2"/>
    <w:basedOn w:val="HeadingBase"/>
    <w:next w:val="BodyText"/>
    <w:link w:val="Heading2Char"/>
    <w:qFormat/>
    <w:rsid w:val="00DE5CA6"/>
    <w:pPr>
      <w:keepLines/>
      <w:spacing w:before="240" w:after="120"/>
      <w:outlineLvl w:val="1"/>
    </w:pPr>
    <w:rPr>
      <w:sz w:val="28"/>
      <w:szCs w:val="40"/>
    </w:rPr>
  </w:style>
  <w:style w:type="paragraph" w:styleId="Heading3">
    <w:name w:val="heading 3"/>
    <w:basedOn w:val="HeadingBase"/>
    <w:next w:val="BodyText"/>
    <w:link w:val="Heading3Char"/>
    <w:qFormat/>
    <w:rsid w:val="00DE5CA6"/>
    <w:pPr>
      <w:spacing w:before="180" w:after="120"/>
      <w:outlineLvl w:val="2"/>
    </w:pPr>
    <w:rPr>
      <w:spacing w:val="-10"/>
      <w:kern w:val="32"/>
    </w:rPr>
  </w:style>
  <w:style w:type="paragraph" w:styleId="Heading4">
    <w:name w:val="heading 4"/>
    <w:basedOn w:val="HeadingBase"/>
    <w:next w:val="BodyText"/>
    <w:link w:val="Heading4Char"/>
    <w:qFormat/>
    <w:rsid w:val="00DE5CA6"/>
    <w:pPr>
      <w:spacing w:before="160" w:after="120"/>
      <w:outlineLvl w:val="3"/>
    </w:pPr>
    <w:rPr>
      <w:sz w:val="22"/>
    </w:rPr>
  </w:style>
  <w:style w:type="paragraph" w:styleId="Heading5">
    <w:name w:val="heading 5"/>
    <w:basedOn w:val="HeadingBase"/>
    <w:next w:val="Normal"/>
    <w:link w:val="Heading5Char"/>
    <w:qFormat/>
    <w:rsid w:val="00DE5CA6"/>
    <w:pPr>
      <w:spacing w:before="80"/>
      <w:outlineLvl w:val="4"/>
    </w:pPr>
    <w:rPr>
      <w:color w:val="918585"/>
      <w:sz w:val="20"/>
    </w:rPr>
  </w:style>
  <w:style w:type="paragraph" w:styleId="Heading6">
    <w:name w:val="heading 6"/>
    <w:basedOn w:val="HeadingBase"/>
    <w:next w:val="Normal"/>
    <w:link w:val="Heading6Char"/>
    <w:qFormat/>
    <w:rsid w:val="00DE5CA6"/>
    <w:pPr>
      <w:spacing w:before="60"/>
      <w:outlineLvl w:val="5"/>
    </w:pPr>
    <w:rPr>
      <w:color w:val="918585"/>
      <w:sz w:val="20"/>
    </w:rPr>
  </w:style>
  <w:style w:type="paragraph" w:styleId="Heading7">
    <w:name w:val="heading 7"/>
    <w:basedOn w:val="Normal"/>
    <w:next w:val="Normal"/>
    <w:link w:val="Heading7Char"/>
    <w:qFormat/>
    <w:rsid w:val="00DE5CA6"/>
    <w:pPr>
      <w:ind w:left="720"/>
      <w:outlineLvl w:val="6"/>
    </w:pPr>
    <w:rPr>
      <w:i/>
    </w:rPr>
  </w:style>
  <w:style w:type="paragraph" w:styleId="Heading8">
    <w:name w:val="heading 8"/>
    <w:basedOn w:val="Normal"/>
    <w:next w:val="Normal"/>
    <w:link w:val="Heading8Char"/>
    <w:qFormat/>
    <w:rsid w:val="00DE5CA6"/>
    <w:pPr>
      <w:ind w:left="720"/>
      <w:outlineLvl w:val="7"/>
    </w:pPr>
    <w:rPr>
      <w:i/>
    </w:rPr>
  </w:style>
  <w:style w:type="paragraph" w:styleId="Heading9">
    <w:name w:val="heading 9"/>
    <w:basedOn w:val="Normal"/>
    <w:next w:val="Normal"/>
    <w:link w:val="Heading9Char"/>
    <w:qFormat/>
    <w:rsid w:val="00DE5CA6"/>
    <w:pPr>
      <w:ind w:left="720"/>
      <w:outlineLvl w:val="8"/>
    </w:pPr>
    <w:rPr>
      <w:i/>
    </w:rPr>
  </w:style>
  <w:style w:type="character" w:default="1" w:styleId="DefaultParagraphFont">
    <w:name w:val="Default Paragraph Font"/>
    <w:uiPriority w:val="1"/>
    <w:unhideWhenUsed/>
    <w:rsid w:val="00DE5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CA6"/>
  </w:style>
  <w:style w:type="character" w:customStyle="1" w:styleId="Heading1Char">
    <w:name w:val="Heading 1 Char"/>
    <w:basedOn w:val="DefaultParagraphFont"/>
    <w:link w:val="Heading1"/>
    <w:rsid w:val="00DE5CA6"/>
    <w:rPr>
      <w:rFonts w:ascii="Times New Roman" w:eastAsia="Times New Roman" w:hAnsi="Times New Roman" w:cs="Times New Roman"/>
      <w:b/>
      <w:sz w:val="32"/>
      <w:szCs w:val="20"/>
      <w:lang w:eastAsia="en-US"/>
    </w:rPr>
  </w:style>
  <w:style w:type="paragraph" w:styleId="BodyText">
    <w:name w:val="Body Text"/>
    <w:basedOn w:val="Normal"/>
    <w:link w:val="BodyTextChar"/>
    <w:rsid w:val="00DE5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CA6"/>
    <w:rPr>
      <w:rFonts w:ascii="Times New Roman" w:eastAsia="Times New Roman" w:hAnsi="Times New Roman" w:cs="Times New Roman"/>
      <w:sz w:val="24"/>
      <w:lang w:eastAsia="en-US"/>
    </w:rPr>
  </w:style>
  <w:style w:type="paragraph" w:styleId="List">
    <w:name w:val="List"/>
    <w:basedOn w:val="BodyText"/>
    <w:next w:val="BodyText"/>
    <w:rsid w:val="00DE5CA6"/>
    <w:pPr>
      <w:tabs>
        <w:tab w:val="left" w:pos="340"/>
      </w:tabs>
      <w:spacing w:before="60" w:after="60"/>
      <w:ind w:left="340" w:hanging="340"/>
    </w:pPr>
  </w:style>
  <w:style w:type="paragraph" w:styleId="ListBullet">
    <w:name w:val="List Bullet"/>
    <w:basedOn w:val="List"/>
    <w:rsid w:val="00DE5CA6"/>
    <w:pPr>
      <w:numPr>
        <w:numId w:val="11"/>
      </w:numPr>
      <w:tabs>
        <w:tab w:val="clear" w:pos="340"/>
      </w:tabs>
      <w:spacing w:before="40" w:after="40"/>
    </w:pPr>
  </w:style>
  <w:style w:type="character" w:customStyle="1" w:styleId="SpecialBold">
    <w:name w:val="Special Bold"/>
    <w:basedOn w:val="DefaultParagraphFont"/>
    <w:rsid w:val="00DE5CA6"/>
    <w:rPr>
      <w:b/>
      <w:spacing w:val="0"/>
    </w:rPr>
  </w:style>
  <w:style w:type="character" w:styleId="Emphasis">
    <w:name w:val="Emphasis"/>
    <w:basedOn w:val="DefaultParagraphFont"/>
    <w:qFormat/>
    <w:rsid w:val="00DE5CA6"/>
    <w:rPr>
      <w:i/>
    </w:rPr>
  </w:style>
  <w:style w:type="paragraph" w:customStyle="1" w:styleId="SuperHeading">
    <w:name w:val="SuperHeading"/>
    <w:basedOn w:val="Normal"/>
    <w:rsid w:val="00DE5CA6"/>
    <w:pPr>
      <w:spacing w:before="240" w:after="120"/>
      <w:outlineLvl w:val="0"/>
    </w:pPr>
    <w:rPr>
      <w:rFonts w:ascii="Times New Roman" w:hAnsi="Times New Roman"/>
      <w:b/>
      <w:sz w:val="32"/>
    </w:rPr>
  </w:style>
  <w:style w:type="paragraph" w:customStyle="1" w:styleId="AllowPageBreak">
    <w:name w:val="AllowPageBreak"/>
    <w:rsid w:val="00DE5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CA6"/>
    <w:rPr>
      <w:rFonts w:ascii="Courier New" w:eastAsia="Times New Roman" w:hAnsi="Courier New" w:cs="Times New Roman"/>
      <w:i/>
      <w:szCs w:val="20"/>
      <w:lang w:eastAsia="en-US"/>
    </w:rPr>
  </w:style>
  <w:style w:type="paragraph" w:customStyle="1" w:styleId="HeadingBase">
    <w:name w:val="Heading Base"/>
    <w:rsid w:val="00DE5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CA6"/>
    <w:pPr>
      <w:tabs>
        <w:tab w:val="right" w:leader="dot" w:pos="9072"/>
      </w:tabs>
      <w:ind w:left="567"/>
    </w:pPr>
    <w:rPr>
      <w:szCs w:val="22"/>
    </w:rPr>
  </w:style>
  <w:style w:type="paragraph" w:customStyle="1" w:styleId="TOCBase">
    <w:name w:val="TOC Base"/>
    <w:rsid w:val="00DE5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CA6"/>
    <w:pPr>
      <w:tabs>
        <w:tab w:val="right" w:leader="dot" w:pos="9072"/>
      </w:tabs>
      <w:spacing w:before="40" w:after="40"/>
      <w:ind w:left="284"/>
    </w:pPr>
    <w:rPr>
      <w:rFonts w:ascii="Times New Roman" w:hAnsi="Times New Roman"/>
    </w:rPr>
  </w:style>
  <w:style w:type="paragraph" w:styleId="TOC1">
    <w:name w:val="toc 1"/>
    <w:basedOn w:val="TOCBase"/>
    <w:next w:val="Normal"/>
    <w:rsid w:val="00DE5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CA6"/>
    <w:rPr>
      <w:rFonts w:ascii="Times New Roman" w:eastAsia="Times New Roman" w:hAnsi="Times New Roman" w:cs="Times New Roman"/>
      <w:sz w:val="16"/>
      <w:lang w:eastAsia="en-US"/>
    </w:rPr>
  </w:style>
  <w:style w:type="paragraph" w:styleId="Title">
    <w:name w:val="Title"/>
    <w:basedOn w:val="HeadingBase"/>
    <w:link w:val="TitleChar"/>
    <w:qFormat/>
    <w:rsid w:val="00DE5CA6"/>
    <w:pPr>
      <w:spacing w:before="5040"/>
      <w:jc w:val="center"/>
    </w:pPr>
    <w:rPr>
      <w:sz w:val="48"/>
      <w:szCs w:val="72"/>
      <w:lang w:val="en-US"/>
    </w:rPr>
  </w:style>
  <w:style w:type="character" w:customStyle="1" w:styleId="TitleChar">
    <w:name w:val="Title Char"/>
    <w:basedOn w:val="DefaultParagraphFont"/>
    <w:link w:val="Title"/>
    <w:rsid w:val="00DE5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CA6"/>
    <w:pPr>
      <w:tabs>
        <w:tab w:val="left" w:pos="3600"/>
        <w:tab w:val="left" w:pos="3958"/>
      </w:tabs>
    </w:pPr>
  </w:style>
  <w:style w:type="paragraph" w:customStyle="1" w:styleId="Note">
    <w:name w:val="Note"/>
    <w:basedOn w:val="BodyText"/>
    <w:rsid w:val="00DE5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CA6"/>
    <w:pPr>
      <w:framePr w:wrap="auto" w:hAnchor="text" w:y="6049"/>
    </w:pPr>
    <w:rPr>
      <w:color w:val="000000"/>
      <w:sz w:val="40"/>
    </w:rPr>
  </w:style>
  <w:style w:type="paragraph" w:customStyle="1" w:styleId="TOCTitle">
    <w:name w:val="TOCTitle"/>
    <w:basedOn w:val="Heading1"/>
    <w:rsid w:val="00DE5CA6"/>
    <w:pPr>
      <w:spacing w:after="240"/>
      <w:jc w:val="center"/>
      <w:outlineLvl w:val="9"/>
    </w:pPr>
    <w:rPr>
      <w:caps/>
    </w:rPr>
  </w:style>
  <w:style w:type="paragraph" w:customStyle="1" w:styleId="Version">
    <w:name w:val="Version"/>
    <w:rsid w:val="00DE5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CA6"/>
    <w:pPr>
      <w:numPr>
        <w:numId w:val="12"/>
      </w:numPr>
      <w:tabs>
        <w:tab w:val="clear" w:pos="680"/>
      </w:tabs>
    </w:pPr>
  </w:style>
  <w:style w:type="paragraph" w:styleId="Index1">
    <w:name w:val="index 1"/>
    <w:basedOn w:val="Normal"/>
    <w:next w:val="Normal"/>
    <w:semiHidden/>
    <w:rsid w:val="00DE5CA6"/>
    <w:pPr>
      <w:keepNext w:val="0"/>
      <w:tabs>
        <w:tab w:val="right" w:pos="4176"/>
      </w:tabs>
      <w:ind w:left="198" w:hanging="198"/>
    </w:pPr>
    <w:rPr>
      <w:rFonts w:ascii="Garamond" w:hAnsi="Garamond"/>
    </w:rPr>
  </w:style>
  <w:style w:type="paragraph" w:styleId="IndexHeading">
    <w:name w:val="index heading"/>
    <w:basedOn w:val="Normal"/>
    <w:next w:val="Index1"/>
    <w:semiHidden/>
    <w:rsid w:val="00DE5CA6"/>
    <w:pPr>
      <w:spacing w:before="120" w:after="120"/>
    </w:pPr>
    <w:rPr>
      <w:rFonts w:ascii="Arial" w:hAnsi="Arial"/>
      <w:b/>
      <w:color w:val="918585"/>
      <w:sz w:val="24"/>
    </w:rPr>
  </w:style>
  <w:style w:type="paragraph" w:styleId="Header">
    <w:name w:val="header"/>
    <w:basedOn w:val="Normal"/>
    <w:link w:val="HeaderChar"/>
    <w:rsid w:val="00DE5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CA6"/>
    <w:rPr>
      <w:rFonts w:ascii="Times New Roman" w:eastAsia="Times New Roman" w:hAnsi="Times New Roman" w:cs="Times New Roman"/>
      <w:sz w:val="16"/>
      <w:szCs w:val="20"/>
      <w:lang w:val="en-GB" w:eastAsia="en-US"/>
    </w:rPr>
  </w:style>
  <w:style w:type="paragraph" w:customStyle="1" w:styleId="Chapter">
    <w:name w:val="Chapter"/>
    <w:basedOn w:val="Normal"/>
    <w:rsid w:val="00DE5CA6"/>
    <w:pPr>
      <w:spacing w:before="240"/>
    </w:pPr>
    <w:rPr>
      <w:rFonts w:ascii="Times New Roman" w:hAnsi="Times New Roman"/>
      <w:smallCaps/>
      <w:spacing w:val="80"/>
      <w:sz w:val="28"/>
    </w:rPr>
  </w:style>
  <w:style w:type="paragraph" w:customStyle="1" w:styleId="InChapter">
    <w:name w:val="InChapter"/>
    <w:basedOn w:val="Heading3"/>
    <w:rsid w:val="00DE5CA6"/>
    <w:pPr>
      <w:spacing w:after="240"/>
      <w:outlineLvl w:val="9"/>
    </w:pPr>
    <w:rPr>
      <w:noProof/>
    </w:rPr>
  </w:style>
  <w:style w:type="paragraph" w:styleId="Index2">
    <w:name w:val="index 2"/>
    <w:basedOn w:val="Normal"/>
    <w:next w:val="Normal"/>
    <w:semiHidden/>
    <w:rsid w:val="00DE5CA6"/>
    <w:pPr>
      <w:tabs>
        <w:tab w:val="right" w:pos="4176"/>
      </w:tabs>
      <w:ind w:left="568" w:hanging="284"/>
    </w:pPr>
    <w:rPr>
      <w:rFonts w:ascii="Garamond" w:hAnsi="Garamond"/>
    </w:rPr>
  </w:style>
  <w:style w:type="paragraph" w:customStyle="1" w:styleId="Byline">
    <w:name w:val="Byline"/>
    <w:rsid w:val="00DE5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CA6"/>
    <w:pPr>
      <w:tabs>
        <w:tab w:val="clear" w:pos="3600"/>
        <w:tab w:val="clear" w:pos="3958"/>
      </w:tabs>
      <w:jc w:val="right"/>
    </w:pPr>
  </w:style>
  <w:style w:type="paragraph" w:styleId="Caption">
    <w:name w:val="caption"/>
    <w:basedOn w:val="BodyText"/>
    <w:next w:val="Normal"/>
    <w:qFormat/>
    <w:rsid w:val="00DE5CA6"/>
    <w:pPr>
      <w:framePr w:w="2268" w:hSpace="181" w:vSpace="181" w:wrap="around" w:vAnchor="text" w:hAnchor="page" w:x="1135" w:y="285" w:anchorLock="1"/>
    </w:pPr>
    <w:rPr>
      <w:i/>
    </w:rPr>
  </w:style>
  <w:style w:type="paragraph" w:customStyle="1" w:styleId="MiniTOCTitle">
    <w:name w:val="MiniTOCTitle"/>
    <w:basedOn w:val="Heading4"/>
    <w:rsid w:val="00DE5CA6"/>
    <w:pPr>
      <w:spacing w:before="240"/>
      <w:outlineLvl w:val="9"/>
    </w:pPr>
    <w:rPr>
      <w:noProof/>
      <w:sz w:val="24"/>
    </w:rPr>
  </w:style>
  <w:style w:type="paragraph" w:customStyle="1" w:styleId="MiniTOCItem">
    <w:name w:val="MiniTOCItem"/>
    <w:basedOn w:val="ListBullet"/>
    <w:rsid w:val="00DE5CA6"/>
    <w:pPr>
      <w:numPr>
        <w:numId w:val="0"/>
      </w:numPr>
      <w:tabs>
        <w:tab w:val="right" w:leader="dot" w:pos="6521"/>
      </w:tabs>
      <w:spacing w:before="0" w:after="0"/>
    </w:pPr>
  </w:style>
  <w:style w:type="paragraph" w:customStyle="1" w:styleId="TOFTitle">
    <w:name w:val="TOFTitle"/>
    <w:basedOn w:val="TOCTitle"/>
    <w:rsid w:val="00DE5CA6"/>
  </w:style>
  <w:style w:type="paragraph" w:styleId="TableofFigures">
    <w:name w:val="table of figures"/>
    <w:basedOn w:val="Normal"/>
    <w:next w:val="Normal"/>
    <w:semiHidden/>
    <w:rsid w:val="00DE5CA6"/>
    <w:pPr>
      <w:tabs>
        <w:tab w:val="right" w:leader="dot" w:pos="9072"/>
      </w:tabs>
      <w:ind w:left="970" w:hanging="403"/>
    </w:pPr>
    <w:rPr>
      <w:rFonts w:ascii="Times New Roman" w:hAnsi="Times New Roman"/>
      <w:b/>
    </w:rPr>
  </w:style>
  <w:style w:type="paragraph" w:styleId="ListNumber">
    <w:name w:val="List Number"/>
    <w:basedOn w:val="List"/>
    <w:rsid w:val="00DE5CA6"/>
    <w:pPr>
      <w:numPr>
        <w:numId w:val="14"/>
      </w:numPr>
      <w:tabs>
        <w:tab w:val="clear" w:pos="340"/>
      </w:tabs>
    </w:pPr>
  </w:style>
  <w:style w:type="character" w:customStyle="1" w:styleId="WingdingSymbols">
    <w:name w:val="Wingding Symbols"/>
    <w:rsid w:val="00DE5CA6"/>
    <w:rPr>
      <w:rFonts w:ascii="Wingdings" w:hAnsi="Wingdings"/>
    </w:rPr>
  </w:style>
  <w:style w:type="paragraph" w:customStyle="1" w:styleId="TableHeading">
    <w:name w:val="Table Heading"/>
    <w:basedOn w:val="HeadingBase"/>
    <w:rsid w:val="00DE5CA6"/>
    <w:pPr>
      <w:keepLines/>
      <w:pBdr>
        <w:bottom w:val="single" w:sz="6" w:space="1" w:color="918585"/>
      </w:pBdr>
      <w:spacing w:before="240"/>
    </w:pPr>
  </w:style>
  <w:style w:type="character" w:customStyle="1" w:styleId="HotSpot">
    <w:name w:val="HotSpot"/>
    <w:rsid w:val="00DE5CA6"/>
    <w:rPr>
      <w:color w:val="0033CC"/>
      <w:u w:val="none"/>
    </w:rPr>
  </w:style>
  <w:style w:type="paragraph" w:customStyle="1" w:styleId="BodyTextRight">
    <w:name w:val="Body Text Right"/>
    <w:basedOn w:val="BodyText"/>
    <w:rsid w:val="00DE5CA6"/>
    <w:pPr>
      <w:spacing w:before="0" w:after="0"/>
      <w:jc w:val="right"/>
    </w:pPr>
  </w:style>
  <w:style w:type="paragraph" w:styleId="Index3">
    <w:name w:val="index 3"/>
    <w:basedOn w:val="ListNumber2"/>
    <w:next w:val="Normal"/>
    <w:semiHidden/>
    <w:rsid w:val="00DE5CA6"/>
    <w:pPr>
      <w:numPr>
        <w:numId w:val="0"/>
      </w:numPr>
      <w:tabs>
        <w:tab w:val="right" w:leader="dot" w:pos="4176"/>
      </w:tabs>
    </w:pPr>
  </w:style>
  <w:style w:type="paragraph" w:styleId="ListNumber2">
    <w:name w:val="List Number 2"/>
    <w:basedOn w:val="List2"/>
    <w:rsid w:val="00DE5CA6"/>
    <w:pPr>
      <w:numPr>
        <w:numId w:val="9"/>
      </w:numPr>
      <w:tabs>
        <w:tab w:val="clear" w:pos="1060"/>
      </w:tabs>
    </w:pPr>
  </w:style>
  <w:style w:type="paragraph" w:customStyle="1" w:styleId="MarginNote">
    <w:name w:val="Margin Note"/>
    <w:basedOn w:val="BodyText"/>
    <w:rsid w:val="00DE5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CA6"/>
    <w:rPr>
      <w:sz w:val="32"/>
    </w:rPr>
  </w:style>
  <w:style w:type="paragraph" w:customStyle="1" w:styleId="HeadingProcedure">
    <w:name w:val="Heading Procedure"/>
    <w:basedOn w:val="HeadingBase"/>
    <w:next w:val="Normal"/>
    <w:rsid w:val="00DE5CA6"/>
    <w:pPr>
      <w:tabs>
        <w:tab w:val="left" w:pos="0"/>
      </w:tabs>
      <w:spacing w:before="120" w:after="60"/>
    </w:pPr>
    <w:rPr>
      <w:i/>
      <w:color w:val="918585"/>
      <w:sz w:val="22"/>
    </w:rPr>
  </w:style>
  <w:style w:type="paragraph" w:customStyle="1" w:styleId="TableBodyText">
    <w:name w:val="Table Body Text"/>
    <w:basedOn w:val="BodyText"/>
    <w:rsid w:val="00DE5CA6"/>
    <w:pPr>
      <w:spacing w:before="60" w:after="60"/>
    </w:pPr>
  </w:style>
  <w:style w:type="paragraph" w:styleId="ListContinue">
    <w:name w:val="List Continue"/>
    <w:basedOn w:val="List"/>
    <w:rsid w:val="00DE5CA6"/>
    <w:pPr>
      <w:ind w:firstLine="0"/>
    </w:pPr>
  </w:style>
  <w:style w:type="paragraph" w:customStyle="1" w:styleId="ListNote">
    <w:name w:val="List Note"/>
    <w:basedOn w:val="List"/>
    <w:rsid w:val="00DE5CA6"/>
    <w:pPr>
      <w:pBdr>
        <w:top w:val="single" w:sz="6" w:space="2" w:color="918585"/>
        <w:bottom w:val="single" w:sz="6" w:space="2" w:color="918585"/>
      </w:pBdr>
      <w:tabs>
        <w:tab w:val="left" w:pos="1021"/>
      </w:tabs>
      <w:ind w:firstLine="0"/>
    </w:pPr>
  </w:style>
  <w:style w:type="paragraph" w:customStyle="1" w:styleId="Warning">
    <w:name w:val="Warning"/>
    <w:basedOn w:val="BodyText"/>
    <w:rsid w:val="00DE5CA6"/>
    <w:pPr>
      <w:shd w:val="clear" w:color="auto" w:fill="D9D9D9"/>
      <w:tabs>
        <w:tab w:val="left" w:pos="992"/>
      </w:tabs>
      <w:ind w:left="119" w:right="119"/>
    </w:pPr>
    <w:rPr>
      <w:sz w:val="20"/>
    </w:rPr>
  </w:style>
  <w:style w:type="paragraph" w:customStyle="1" w:styleId="MarginIcons">
    <w:name w:val="Margin Icons"/>
    <w:basedOn w:val="BodyText"/>
    <w:rsid w:val="00DE5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CA6"/>
    <w:rPr>
      <w:rFonts w:ascii="Courier New" w:hAnsi="Courier New"/>
    </w:rPr>
  </w:style>
  <w:style w:type="paragraph" w:customStyle="1" w:styleId="NoteBullet">
    <w:name w:val="Note Bullet"/>
    <w:basedOn w:val="Note"/>
    <w:rsid w:val="00DE5CA6"/>
    <w:pPr>
      <w:tabs>
        <w:tab w:val="clear" w:pos="680"/>
      </w:tabs>
      <w:spacing w:before="60" w:after="60"/>
    </w:pPr>
  </w:style>
  <w:style w:type="paragraph" w:customStyle="1" w:styleId="SubHeading2">
    <w:name w:val="SubHeading2"/>
    <w:basedOn w:val="HeadingBase"/>
    <w:rsid w:val="00DE5CA6"/>
    <w:pPr>
      <w:spacing w:before="240" w:after="60"/>
    </w:pPr>
    <w:rPr>
      <w:sz w:val="20"/>
    </w:rPr>
  </w:style>
  <w:style w:type="paragraph" w:customStyle="1" w:styleId="SubHeading1">
    <w:name w:val="SubHeading1"/>
    <w:basedOn w:val="HeadingBase"/>
    <w:rsid w:val="00DE5CA6"/>
    <w:pPr>
      <w:spacing w:before="240" w:after="60"/>
    </w:pPr>
    <w:rPr>
      <w:color w:val="918585"/>
      <w:sz w:val="22"/>
    </w:rPr>
  </w:style>
  <w:style w:type="paragraph" w:customStyle="1" w:styleId="SideHeading">
    <w:name w:val="Side Heading"/>
    <w:basedOn w:val="HeadingBase"/>
    <w:rsid w:val="00DE5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CA6"/>
    <w:pPr>
      <w:numPr>
        <w:numId w:val="10"/>
      </w:numPr>
    </w:pPr>
  </w:style>
  <w:style w:type="paragraph" w:styleId="PlainText">
    <w:name w:val="Plain Text"/>
    <w:basedOn w:val="Normal"/>
    <w:link w:val="PlainTextChar"/>
    <w:rsid w:val="00DE5CA6"/>
    <w:rPr>
      <w:sz w:val="20"/>
    </w:rPr>
  </w:style>
  <w:style w:type="character" w:customStyle="1" w:styleId="PlainTextChar">
    <w:name w:val="Plain Text Char"/>
    <w:basedOn w:val="DefaultParagraphFont"/>
    <w:link w:val="PlainText"/>
    <w:rsid w:val="00DE5CA6"/>
    <w:rPr>
      <w:rFonts w:ascii="Courier New" w:eastAsia="Times New Roman" w:hAnsi="Courier New" w:cs="Times New Roman"/>
      <w:sz w:val="20"/>
      <w:szCs w:val="20"/>
      <w:lang w:eastAsia="en-US"/>
    </w:rPr>
  </w:style>
  <w:style w:type="character" w:customStyle="1" w:styleId="MenuOption">
    <w:name w:val="Menu Option"/>
    <w:basedOn w:val="DefaultParagraphFont"/>
    <w:rsid w:val="00DE5CA6"/>
    <w:rPr>
      <w:b/>
      <w:smallCaps/>
    </w:rPr>
  </w:style>
  <w:style w:type="paragraph" w:customStyle="1" w:styleId="TableListNumber">
    <w:name w:val="Table List Number"/>
    <w:basedOn w:val="ListNumber"/>
    <w:rsid w:val="00DE5CA6"/>
    <w:pPr>
      <w:numPr>
        <w:numId w:val="0"/>
      </w:numPr>
    </w:pPr>
  </w:style>
  <w:style w:type="paragraph" w:styleId="TOC4">
    <w:name w:val="toc 4"/>
    <w:basedOn w:val="TOCBase"/>
    <w:next w:val="Normal"/>
    <w:semiHidden/>
    <w:rsid w:val="00DE5CA6"/>
    <w:pPr>
      <w:tabs>
        <w:tab w:val="right" w:leader="dot" w:pos="9071"/>
      </w:tabs>
      <w:ind w:left="1701"/>
    </w:pPr>
  </w:style>
  <w:style w:type="paragraph" w:customStyle="1" w:styleId="ListAlpha">
    <w:name w:val="List Alpha"/>
    <w:basedOn w:val="List"/>
    <w:rsid w:val="00DE5CA6"/>
    <w:pPr>
      <w:numPr>
        <w:numId w:val="8"/>
      </w:numPr>
    </w:pPr>
  </w:style>
  <w:style w:type="paragraph" w:customStyle="1" w:styleId="ListAlpha2">
    <w:name w:val="List Alpha 2"/>
    <w:basedOn w:val="List2"/>
    <w:rsid w:val="00DE5CA6"/>
    <w:pPr>
      <w:numPr>
        <w:numId w:val="7"/>
      </w:numPr>
    </w:pPr>
  </w:style>
  <w:style w:type="paragraph" w:styleId="List2">
    <w:name w:val="List 2"/>
    <w:basedOn w:val="BodyText"/>
    <w:rsid w:val="00DE5CA6"/>
    <w:pPr>
      <w:tabs>
        <w:tab w:val="left" w:pos="680"/>
      </w:tabs>
      <w:spacing w:before="60" w:after="60"/>
      <w:ind w:left="680" w:hanging="340"/>
    </w:pPr>
  </w:style>
  <w:style w:type="paragraph" w:styleId="List3">
    <w:name w:val="List 3"/>
    <w:basedOn w:val="BodyText"/>
    <w:rsid w:val="00DE5CA6"/>
    <w:pPr>
      <w:tabs>
        <w:tab w:val="left" w:pos="1021"/>
      </w:tabs>
      <w:spacing w:before="60" w:after="60"/>
      <w:ind w:left="1020" w:hanging="340"/>
    </w:pPr>
  </w:style>
  <w:style w:type="paragraph" w:styleId="List4">
    <w:name w:val="List 4"/>
    <w:basedOn w:val="BodyText"/>
    <w:rsid w:val="00DE5CA6"/>
    <w:pPr>
      <w:tabs>
        <w:tab w:val="left" w:pos="1361"/>
      </w:tabs>
      <w:spacing w:before="60" w:after="60"/>
      <w:ind w:left="1361" w:hanging="340"/>
    </w:pPr>
  </w:style>
  <w:style w:type="paragraph" w:styleId="List5">
    <w:name w:val="List 5"/>
    <w:basedOn w:val="BodyText"/>
    <w:rsid w:val="00DE5CA6"/>
    <w:pPr>
      <w:tabs>
        <w:tab w:val="left" w:pos="1701"/>
      </w:tabs>
      <w:spacing w:before="60" w:after="60"/>
      <w:ind w:left="1701" w:hanging="340"/>
    </w:pPr>
  </w:style>
  <w:style w:type="paragraph" w:styleId="ListBullet3">
    <w:name w:val="List Bullet 3"/>
    <w:basedOn w:val="List3"/>
    <w:rsid w:val="00DE5CA6"/>
    <w:pPr>
      <w:numPr>
        <w:numId w:val="13"/>
      </w:numPr>
      <w:tabs>
        <w:tab w:val="clear" w:pos="1021"/>
      </w:tabs>
      <w:ind w:left="1037" w:hanging="357"/>
    </w:pPr>
  </w:style>
  <w:style w:type="paragraph" w:styleId="ListBullet4">
    <w:name w:val="List Bullet 4"/>
    <w:basedOn w:val="List4"/>
    <w:rsid w:val="00DE5CA6"/>
    <w:pPr>
      <w:numPr>
        <w:numId w:val="2"/>
      </w:numPr>
      <w:tabs>
        <w:tab w:val="clear" w:pos="1361"/>
      </w:tabs>
    </w:pPr>
  </w:style>
  <w:style w:type="paragraph" w:styleId="ListBullet5">
    <w:name w:val="List Bullet 5"/>
    <w:basedOn w:val="List5"/>
    <w:rsid w:val="00DE5CA6"/>
    <w:pPr>
      <w:numPr>
        <w:numId w:val="3"/>
      </w:numPr>
    </w:pPr>
  </w:style>
  <w:style w:type="paragraph" w:styleId="ListContinue2">
    <w:name w:val="List Continue 2"/>
    <w:basedOn w:val="List2"/>
    <w:rsid w:val="00DE5CA6"/>
    <w:pPr>
      <w:ind w:firstLine="0"/>
    </w:pPr>
  </w:style>
  <w:style w:type="paragraph" w:styleId="ListContinue3">
    <w:name w:val="List Continue 3"/>
    <w:basedOn w:val="List3"/>
    <w:rsid w:val="00DE5CA6"/>
    <w:pPr>
      <w:ind w:left="1021" w:firstLine="0"/>
    </w:pPr>
  </w:style>
  <w:style w:type="paragraph" w:styleId="ListContinue4">
    <w:name w:val="List Continue 4"/>
    <w:basedOn w:val="List4"/>
    <w:rsid w:val="00DE5CA6"/>
    <w:pPr>
      <w:ind w:firstLine="0"/>
    </w:pPr>
  </w:style>
  <w:style w:type="paragraph" w:styleId="ListContinue5">
    <w:name w:val="List Continue 5"/>
    <w:basedOn w:val="List5"/>
    <w:rsid w:val="00DE5CA6"/>
    <w:pPr>
      <w:ind w:firstLine="0"/>
    </w:pPr>
  </w:style>
  <w:style w:type="paragraph" w:styleId="ListNumber3">
    <w:name w:val="List Number 3"/>
    <w:basedOn w:val="List3"/>
    <w:rsid w:val="00DE5CA6"/>
    <w:pPr>
      <w:numPr>
        <w:numId w:val="4"/>
      </w:numPr>
    </w:pPr>
  </w:style>
  <w:style w:type="paragraph" w:styleId="ListNumber4">
    <w:name w:val="List Number 4"/>
    <w:basedOn w:val="List4"/>
    <w:rsid w:val="00DE5CA6"/>
    <w:pPr>
      <w:numPr>
        <w:numId w:val="5"/>
      </w:numPr>
    </w:pPr>
  </w:style>
  <w:style w:type="paragraph" w:styleId="ListNumber5">
    <w:name w:val="List Number 5"/>
    <w:basedOn w:val="List5"/>
    <w:rsid w:val="00DE5CA6"/>
    <w:pPr>
      <w:numPr>
        <w:numId w:val="6"/>
      </w:numPr>
    </w:pPr>
  </w:style>
  <w:style w:type="paragraph" w:styleId="BlockText">
    <w:name w:val="Block Text"/>
    <w:basedOn w:val="Normal"/>
    <w:rsid w:val="00DE5CA6"/>
    <w:pPr>
      <w:spacing w:after="120"/>
      <w:ind w:left="1440" w:right="1440"/>
    </w:pPr>
  </w:style>
  <w:style w:type="character" w:customStyle="1" w:styleId="Subscript">
    <w:name w:val="Subscript"/>
    <w:basedOn w:val="DefaultParagraphFont"/>
    <w:rsid w:val="00DE5CA6"/>
    <w:rPr>
      <w:sz w:val="16"/>
      <w:vertAlign w:val="subscript"/>
    </w:rPr>
  </w:style>
  <w:style w:type="character" w:customStyle="1" w:styleId="Superscript">
    <w:name w:val="Superscript"/>
    <w:basedOn w:val="DefaultParagraphFont"/>
    <w:rsid w:val="00DE5CA6"/>
    <w:rPr>
      <w:sz w:val="16"/>
      <w:vertAlign w:val="superscript"/>
    </w:rPr>
  </w:style>
  <w:style w:type="character" w:customStyle="1" w:styleId="Symbols">
    <w:name w:val="Symbols"/>
    <w:basedOn w:val="DefaultParagraphFont"/>
    <w:rsid w:val="00DE5CA6"/>
    <w:rPr>
      <w:rFonts w:ascii="Symbol" w:hAnsi="Symbol"/>
    </w:rPr>
  </w:style>
  <w:style w:type="character" w:customStyle="1" w:styleId="MenuOptions">
    <w:name w:val="Menu Options"/>
    <w:basedOn w:val="DefaultParagraphFont"/>
    <w:rsid w:val="00DE5CA6"/>
    <w:rPr>
      <w:rFonts w:ascii="Arial Narrow" w:hAnsi="Arial Narrow"/>
      <w:smallCaps/>
    </w:rPr>
  </w:style>
  <w:style w:type="character" w:customStyle="1" w:styleId="Buttons">
    <w:name w:val="Buttons"/>
    <w:basedOn w:val="DefaultParagraphFont"/>
    <w:rsid w:val="00DE5CA6"/>
    <w:rPr>
      <w:b/>
    </w:rPr>
  </w:style>
  <w:style w:type="character" w:customStyle="1" w:styleId="Underlined">
    <w:name w:val="Underlined"/>
    <w:basedOn w:val="DefaultParagraphFont"/>
    <w:rsid w:val="00DE5CA6"/>
    <w:rPr>
      <w:u w:val="single"/>
    </w:rPr>
  </w:style>
  <w:style w:type="paragraph" w:customStyle="1" w:styleId="TableBodyTextRight">
    <w:name w:val="Table Body Text Right"/>
    <w:basedOn w:val="TableBodyText"/>
    <w:rsid w:val="00DE5CA6"/>
    <w:pPr>
      <w:widowControl w:val="0"/>
      <w:autoSpaceDE w:val="0"/>
      <w:autoSpaceDN w:val="0"/>
      <w:adjustRightInd w:val="0"/>
      <w:jc w:val="right"/>
    </w:pPr>
    <w:rPr>
      <w:rFonts w:cs="Arial"/>
      <w:szCs w:val="18"/>
    </w:rPr>
  </w:style>
  <w:style w:type="paragraph" w:customStyle="1" w:styleId="CopyrightText">
    <w:name w:val="Copyright Text"/>
    <w:basedOn w:val="BodyText"/>
    <w:rsid w:val="00DE5CA6"/>
    <w:rPr>
      <w:sz w:val="18"/>
    </w:rPr>
  </w:style>
  <w:style w:type="paragraph" w:customStyle="1" w:styleId="BodySmallRight">
    <w:name w:val="Body Small Right"/>
    <w:basedOn w:val="BodyTextRight"/>
    <w:rsid w:val="00DE5CA6"/>
    <w:rPr>
      <w:sz w:val="18"/>
      <w:szCs w:val="18"/>
    </w:rPr>
  </w:style>
  <w:style w:type="paragraph" w:customStyle="1" w:styleId="MarginEdition">
    <w:name w:val="Margin Edition"/>
    <w:basedOn w:val="MarginNote"/>
    <w:rsid w:val="00DE5CA6"/>
    <w:pPr>
      <w:spacing w:before="0" w:after="0"/>
    </w:pPr>
    <w:rPr>
      <w:rFonts w:ascii="Times New Roman" w:hAnsi="Times New Roman"/>
      <w:color w:val="999999"/>
    </w:rPr>
  </w:style>
  <w:style w:type="paragraph" w:customStyle="1" w:styleId="Spacer">
    <w:name w:val="Spacer"/>
    <w:basedOn w:val="Normal"/>
    <w:rsid w:val="00DE5CA6"/>
    <w:rPr>
      <w:sz w:val="2"/>
      <w:szCs w:val="2"/>
    </w:rPr>
  </w:style>
  <w:style w:type="character" w:customStyle="1" w:styleId="Small">
    <w:name w:val="Small"/>
    <w:basedOn w:val="DefaultParagraphFont"/>
    <w:rsid w:val="00DE5CA6"/>
    <w:rPr>
      <w:sz w:val="16"/>
    </w:rPr>
  </w:style>
  <w:style w:type="paragraph" w:customStyle="1" w:styleId="WideTable">
    <w:name w:val="Wide Table"/>
    <w:basedOn w:val="Normal"/>
    <w:rsid w:val="00DE5CA6"/>
    <w:pPr>
      <w:ind w:left="-1418"/>
    </w:pPr>
    <w:rPr>
      <w:sz w:val="2"/>
      <w:szCs w:val="2"/>
    </w:rPr>
  </w:style>
  <w:style w:type="character" w:styleId="PageNumber">
    <w:name w:val="page number"/>
    <w:basedOn w:val="DefaultParagraphFont"/>
    <w:rsid w:val="00DE5CA6"/>
  </w:style>
  <w:style w:type="paragraph" w:styleId="Quote">
    <w:name w:val="Quote"/>
    <w:basedOn w:val="Heading1"/>
    <w:link w:val="QuoteChar"/>
    <w:qFormat/>
    <w:rsid w:val="00DE5CA6"/>
    <w:rPr>
      <w:b w:val="0"/>
      <w:sz w:val="72"/>
      <w:szCs w:val="72"/>
      <w:lang w:val="en-NZ"/>
    </w:rPr>
  </w:style>
  <w:style w:type="character" w:customStyle="1" w:styleId="QuoteChar">
    <w:name w:val="Quote Char"/>
    <w:basedOn w:val="DefaultParagraphFont"/>
    <w:link w:val="Quote"/>
    <w:rsid w:val="00DE5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CA6"/>
    <w:pPr>
      <w:pageBreakBefore/>
    </w:pPr>
  </w:style>
  <w:style w:type="paragraph" w:customStyle="1" w:styleId="Border">
    <w:name w:val="Border"/>
    <w:basedOn w:val="Normal"/>
    <w:qFormat/>
    <w:rsid w:val="00DE5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CA6"/>
    <w:rPr>
      <w:b/>
      <w:bCs/>
      <w:i/>
      <w:iCs/>
      <w:color w:val="auto"/>
    </w:rPr>
  </w:style>
  <w:style w:type="paragraph" w:styleId="IntenseQuote">
    <w:name w:val="Intense Quote"/>
    <w:basedOn w:val="Normal"/>
    <w:next w:val="Normal"/>
    <w:link w:val="IntenseQuoteChar"/>
    <w:uiPriority w:val="30"/>
    <w:qFormat/>
    <w:rsid w:val="00DE5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CA6"/>
    <w:rPr>
      <w:smallCaps/>
      <w:color w:val="auto"/>
      <w:u w:val="single"/>
    </w:rPr>
  </w:style>
  <w:style w:type="character" w:styleId="IntenseReference">
    <w:name w:val="Intense Reference"/>
    <w:basedOn w:val="DefaultParagraphFont"/>
    <w:uiPriority w:val="32"/>
    <w:qFormat/>
    <w:rsid w:val="00DE5CA6"/>
    <w:rPr>
      <w:b/>
      <w:bCs/>
      <w:smallCaps/>
      <w:color w:val="auto"/>
      <w:spacing w:val="5"/>
      <w:u w:val="single"/>
    </w:rPr>
  </w:style>
  <w:style w:type="paragraph" w:customStyle="1" w:styleId="2ColumnHeading">
    <w:name w:val="2Column Heading"/>
    <w:basedOn w:val="BodyText"/>
    <w:qFormat/>
    <w:rsid w:val="00DE5CA6"/>
    <w:pPr>
      <w:spacing w:after="60"/>
      <w:ind w:left="-2268"/>
    </w:pPr>
    <w:rPr>
      <w:b/>
    </w:rPr>
  </w:style>
  <w:style w:type="paragraph" w:customStyle="1" w:styleId="Heading1TOC">
    <w:name w:val="Heading1 TOC"/>
    <w:basedOn w:val="Normal"/>
    <w:qFormat/>
    <w:rsid w:val="00DE5CA6"/>
    <w:pPr>
      <w:spacing w:before="240" w:after="120"/>
    </w:pPr>
    <w:rPr>
      <w:rFonts w:ascii="Times New Roman" w:hAnsi="Times New Roman"/>
      <w:b/>
      <w:sz w:val="32"/>
    </w:rPr>
  </w:style>
  <w:style w:type="paragraph" w:customStyle="1" w:styleId="Heading2TOC">
    <w:name w:val="Heading2 TOC"/>
    <w:basedOn w:val="Normal"/>
    <w:qFormat/>
    <w:rsid w:val="00DE5CA6"/>
    <w:pPr>
      <w:spacing w:before="240" w:after="60"/>
    </w:pPr>
    <w:rPr>
      <w:rFonts w:ascii="Times New Roman" w:hAnsi="Times New Roman"/>
      <w:b/>
      <w:sz w:val="28"/>
    </w:rPr>
  </w:style>
  <w:style w:type="character" w:customStyle="1" w:styleId="Underline">
    <w:name w:val="Underline"/>
    <w:basedOn w:val="DefaultParagraphFont"/>
    <w:qFormat/>
    <w:rsid w:val="00DE5CA6"/>
    <w:rPr>
      <w:u w:val="single"/>
    </w:rPr>
  </w:style>
  <w:style w:type="character" w:customStyle="1" w:styleId="BoldandItalics">
    <w:name w:val="Bold and Italics"/>
    <w:qFormat/>
    <w:rsid w:val="00DE5CA6"/>
    <w:rPr>
      <w:b/>
      <w:i/>
      <w:u w:val="none"/>
    </w:rPr>
  </w:style>
  <w:style w:type="paragraph" w:styleId="BalloonText">
    <w:name w:val="Balloon Text"/>
    <w:basedOn w:val="Normal"/>
    <w:link w:val="BalloonTextChar"/>
    <w:rsid w:val="00DE5CA6"/>
    <w:rPr>
      <w:rFonts w:ascii="Tahoma" w:hAnsi="Tahoma" w:cs="Tahoma"/>
      <w:sz w:val="16"/>
      <w:szCs w:val="16"/>
    </w:rPr>
  </w:style>
  <w:style w:type="character" w:customStyle="1" w:styleId="BalloonTextChar">
    <w:name w:val="Balloon Text Char"/>
    <w:basedOn w:val="DefaultParagraphFont"/>
    <w:link w:val="BalloonText"/>
    <w:rsid w:val="00DE5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CA6"/>
    <w:rPr>
      <w:b/>
      <w:color w:val="660033"/>
      <w:spacing w:val="0"/>
    </w:rPr>
  </w:style>
  <w:style w:type="paragraph" w:customStyle="1" w:styleId="Nameditemlist">
    <w:name w:val="Named item list"/>
    <w:basedOn w:val="BodyText"/>
    <w:qFormat/>
    <w:rsid w:val="00DE5CA6"/>
    <w:pPr>
      <w:tabs>
        <w:tab w:val="left" w:pos="2835"/>
      </w:tabs>
      <w:ind w:left="2835" w:hanging="2835"/>
    </w:pPr>
  </w:style>
  <w:style w:type="paragraph" w:customStyle="1" w:styleId="BodyTextnopadding">
    <w:name w:val="Body Text no padding"/>
    <w:basedOn w:val="BodyText"/>
    <w:qFormat/>
    <w:rsid w:val="00DE5CA6"/>
    <w:pPr>
      <w:spacing w:before="0" w:after="0"/>
    </w:pPr>
  </w:style>
  <w:style w:type="paragraph" w:customStyle="1" w:styleId="BodyTextBold">
    <w:name w:val="Body Text Bold"/>
    <w:basedOn w:val="BodyText"/>
    <w:qFormat/>
    <w:rsid w:val="00DE5CA6"/>
    <w:rPr>
      <w:b/>
    </w:rPr>
  </w:style>
  <w:style w:type="character" w:styleId="Hyperlink">
    <w:name w:val="Hyperlink"/>
    <w:basedOn w:val="DefaultParagraphFont"/>
    <w:uiPriority w:val="99"/>
    <w:unhideWhenUsed/>
    <w:rsid w:val="003F2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3768</Characters>
  <Application>Microsoft Office Word</Application>
  <DocSecurity>0</DocSecurity>
  <Lines>114</Lines>
  <Paragraphs>67</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ICTPRG541 Monitor and support data conversion to new ICT systems</dc:title>
  <dc:subject>Approved</dc:subject>
  <dc:creator>Future Skills Organisation</dc:creator>
  <cp:keywords>Release: 1</cp:keywords>
  <dc:description>Review Date: 12 April 2008</dc:description>
  <cp:lastModifiedBy>HSD_TPCMSd.prod</cp:lastModifiedBy>
  <cp:revision>3</cp:revision>
  <dcterms:created xsi:type="dcterms:W3CDTF">2024-12-17T22:28:00Z</dcterms:created>
  <dcterms:modified xsi:type="dcterms:W3CDTF">2024-12-17T22:28:00Z</dcterms:modified>
</cp:coreProperties>
</file>