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541D" w:rsidP="002554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ICTPRG541 Monitor and support data conversion to new ICT systems</w:t>
      </w:r>
      <w:r>
        <w:fldChar w:fldCharType="end"/>
      </w:r>
    </w:p>
    <w:p w:rsidR="0025541D" w:rsidP="0025541D">
      <w:pPr>
        <w:pStyle w:val="Version"/>
        <w:sectPr w:rsidSect="00D769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69A4" w:rsidP="00D769A4">
      <w:pPr>
        <w:pStyle w:val="SuperHeading"/>
      </w:pPr>
      <w:r w:rsidRPr="00D769A4">
        <w:t>Assessment Re</w:t>
      </w:r>
      <w:r w:rsidRPr="00D769A4">
        <w:t>quirements for ICTPRG541 Monitor and support data conversion to new ICT systems</w:t>
      </w:r>
    </w:p>
    <w:p w:rsidR="00000000" w:rsidRPr="00D769A4" w:rsidP="00D769A4">
      <w:pPr>
        <w:pStyle w:val="Heading1"/>
      </w:pPr>
      <w:bookmarkStart w:id="1" w:name="O_1095427"/>
      <w:bookmarkEnd w:id="1"/>
      <w:r w:rsidRPr="00D769A4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25541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9A4" w:rsidP="00D769A4">
            <w:pPr>
              <w:pStyle w:val="BodyText"/>
            </w:pPr>
            <w:r w:rsidRPr="00D769A4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9A4">
            <w:pPr>
              <w:pStyle w:val="BodyText"/>
              <w:rPr>
                <w:lang w:val="en-NZ"/>
              </w:rPr>
            </w:pPr>
            <w:r w:rsidRPr="00D769A4">
              <w:rPr>
                <w:rStyle w:val="SpecialBold"/>
              </w:rPr>
              <w:t>Comments</w:t>
            </w:r>
          </w:p>
        </w:tc>
      </w:tr>
      <w:tr w:rsidTr="0025541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9A4">
            <w:pPr>
              <w:pStyle w:val="BodyText"/>
              <w:rPr>
                <w:lang w:val="en-NZ"/>
              </w:rPr>
            </w:pPr>
            <w:r w:rsidRPr="00D769A4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9A4" w:rsidP="00D769A4">
            <w:pPr>
              <w:pStyle w:val="BodyText"/>
            </w:pPr>
            <w:r w:rsidRPr="00D769A4">
              <w:t>This version first released with ICT Information and Communications Technology Training Package Version 6.0.</w:t>
            </w:r>
          </w:p>
        </w:tc>
      </w:tr>
    </w:tbl>
    <w:p w:rsidR="00000000" w:rsidRPr="00D769A4" w:rsidP="00D769A4">
      <w:pPr>
        <w:pStyle w:val="BodyText"/>
      </w:pPr>
    </w:p>
    <w:p w:rsidR="00000000" w:rsidRPr="00D769A4" w:rsidP="00D769A4">
      <w:pPr>
        <w:pStyle w:val="AllowPageBreak"/>
      </w:pPr>
    </w:p>
    <w:p w:rsidR="00000000" w:rsidRPr="00D769A4" w:rsidP="00D769A4">
      <w:pPr>
        <w:pStyle w:val="Heading1"/>
      </w:pPr>
      <w:bookmarkStart w:id="2" w:name="O_1095430"/>
      <w:bookmarkEnd w:id="2"/>
      <w:r w:rsidRPr="00D769A4">
        <w:t>Performance Evidence</w:t>
      </w:r>
    </w:p>
    <w:p w:rsidR="00000000" w:rsidRPr="00D769A4" w:rsidP="0025541D">
      <w:pPr>
        <w:pStyle w:val="BodyText"/>
      </w:pPr>
      <w:r w:rsidRPr="00D769A4">
        <w:t>The candidate must demonstrate the ability to complete the tasks outlined in the elements, performance criteria and foundation skills of this unit, including evidence of the ability to:</w:t>
      </w:r>
    </w:p>
    <w:p w:rsidR="00000000" w:rsidRPr="00D769A4" w:rsidP="00D769A4">
      <w:pPr>
        <w:pStyle w:val="ListBullet"/>
      </w:pPr>
      <w:r w:rsidRPr="00D769A4">
        <w:t>implement, backup and maint</w:t>
      </w:r>
      <w:r w:rsidRPr="00D769A4">
        <w:t>ain an organisation’s data conversion on at least one occasion.</w:t>
      </w:r>
    </w:p>
    <w:p w:rsidR="00000000" w:rsidRPr="00D769A4" w:rsidP="00D769A4">
      <w:pPr>
        <w:pStyle w:val="BodyText"/>
      </w:pPr>
    </w:p>
    <w:p w:rsidR="00000000" w:rsidRPr="00D769A4" w:rsidP="0025541D">
      <w:pPr>
        <w:pStyle w:val="BodyText"/>
      </w:pPr>
      <w:r w:rsidRPr="00D769A4">
        <w:t>In the course of the above, the candidate must:</w:t>
      </w:r>
    </w:p>
    <w:p w:rsidR="00000000" w:rsidRPr="00D769A4" w:rsidP="00D769A4">
      <w:pPr>
        <w:pStyle w:val="ListBullet"/>
      </w:pPr>
      <w:r w:rsidRPr="00D769A4">
        <w:t>document processes and outcomes.</w:t>
      </w:r>
    </w:p>
    <w:p w:rsidR="00000000" w:rsidRPr="00D769A4" w:rsidP="00D769A4">
      <w:pPr>
        <w:pStyle w:val="AllowPageBreak"/>
      </w:pPr>
    </w:p>
    <w:p w:rsidR="00000000" w:rsidRPr="00D769A4" w:rsidP="00D769A4">
      <w:pPr>
        <w:pStyle w:val="Heading1"/>
      </w:pPr>
      <w:bookmarkStart w:id="3" w:name="O_1095429"/>
      <w:bookmarkEnd w:id="3"/>
      <w:r w:rsidRPr="00D769A4">
        <w:t>Knowledge Evidence</w:t>
      </w:r>
    </w:p>
    <w:p w:rsidR="00000000" w:rsidRPr="00D769A4" w:rsidP="0025541D">
      <w:pPr>
        <w:pStyle w:val="BodyText"/>
      </w:pPr>
      <w:r w:rsidRPr="00D769A4">
        <w:t>The candidate must be able to demonstrate knowledge to complete the tasks outlined in the elements, performance criteria and foundation skills of this unit, including knowledge of:</w:t>
      </w:r>
    </w:p>
    <w:p w:rsidR="00000000" w:rsidRPr="00D769A4" w:rsidP="00D769A4">
      <w:pPr>
        <w:pStyle w:val="ListBullet"/>
      </w:pPr>
      <w:r w:rsidRPr="00D769A4">
        <w:t>industry standard data modelling methodologies required to monitor and sup</w:t>
      </w:r>
      <w:r w:rsidRPr="00D769A4">
        <w:t>port data conversion</w:t>
      </w:r>
    </w:p>
    <w:p w:rsidR="00000000" w:rsidRPr="00D769A4" w:rsidP="00D769A4">
      <w:pPr>
        <w:pStyle w:val="ListBullet"/>
      </w:pPr>
      <w:r w:rsidRPr="00D769A4">
        <w:t xml:space="preserve">industry standard data conversion tools </w:t>
      </w:r>
    </w:p>
    <w:p w:rsidR="00000000" w:rsidRPr="00D769A4" w:rsidP="00D769A4">
      <w:pPr>
        <w:pStyle w:val="ListBullet"/>
      </w:pPr>
      <w:r w:rsidRPr="00D769A4">
        <w:t>industry standard hardware and software products applicable to monitoring and supporting data conversion</w:t>
      </w:r>
    </w:p>
    <w:p w:rsidR="00000000" w:rsidRPr="00D769A4" w:rsidP="00D769A4">
      <w:pPr>
        <w:pStyle w:val="ListBullet"/>
      </w:pPr>
      <w:r w:rsidRPr="00D769A4">
        <w:t>data conversion from legacy systems.</w:t>
      </w:r>
    </w:p>
    <w:p w:rsidR="00000000" w:rsidRPr="00D769A4" w:rsidP="00D769A4">
      <w:pPr>
        <w:pStyle w:val="AllowPageBreak"/>
      </w:pPr>
    </w:p>
    <w:p w:rsidR="00000000" w:rsidRPr="00D769A4" w:rsidP="00D769A4">
      <w:pPr>
        <w:pStyle w:val="Heading1"/>
      </w:pPr>
      <w:bookmarkStart w:id="4" w:name="O_1095428"/>
      <w:bookmarkEnd w:id="4"/>
      <w:r w:rsidRPr="00D769A4">
        <w:t>Assessment Conditions</w:t>
      </w:r>
    </w:p>
    <w:p w:rsidR="00000000" w:rsidRPr="00D769A4" w:rsidP="0025541D">
      <w:pPr>
        <w:pStyle w:val="BodyText"/>
      </w:pPr>
      <w:r w:rsidRPr="00D769A4">
        <w:t>Skills in t</w:t>
      </w:r>
      <w:r w:rsidRPr="00D769A4">
        <w:t xml:space="preserve">his unit must be demonstrated in a workplace or simulated environment where the conditions are typical of those in a working environment in this industry. </w:t>
      </w:r>
    </w:p>
    <w:p w:rsidR="00000000" w:rsidRPr="00D769A4" w:rsidP="0025541D">
      <w:pPr>
        <w:pStyle w:val="BodyText"/>
      </w:pPr>
      <w:r w:rsidRPr="00D769A4">
        <w:t>This includes access to:</w:t>
      </w:r>
    </w:p>
    <w:p w:rsidR="00000000" w:rsidRPr="00D769A4" w:rsidP="00D769A4">
      <w:pPr>
        <w:pStyle w:val="ListBullet"/>
      </w:pPr>
      <w:r w:rsidRPr="00D769A4">
        <w:t>documentation guidelines</w:t>
      </w:r>
    </w:p>
    <w:p w:rsidR="00000000" w:rsidRPr="00D769A4" w:rsidP="00D769A4">
      <w:pPr>
        <w:pStyle w:val="ListBullet"/>
      </w:pPr>
      <w:r w:rsidRPr="00D769A4">
        <w:t>sample data to be converted</w:t>
      </w:r>
    </w:p>
    <w:p w:rsidR="00000000" w:rsidRPr="00D769A4" w:rsidP="00D769A4">
      <w:pPr>
        <w:pStyle w:val="ListBullet"/>
      </w:pPr>
      <w:r w:rsidRPr="00D769A4">
        <w:t>data conversion tools</w:t>
      </w:r>
      <w:r w:rsidRPr="00D769A4">
        <w:t>.</w:t>
      </w:r>
    </w:p>
    <w:p w:rsidR="00000000" w:rsidRPr="00D769A4" w:rsidP="00D769A4">
      <w:pPr>
        <w:pStyle w:val="BodyText"/>
      </w:pPr>
    </w:p>
    <w:p w:rsidR="00000000" w:rsidRPr="00D769A4" w:rsidP="0025541D">
      <w:pPr>
        <w:pStyle w:val="BodyText"/>
      </w:pPr>
      <w:r w:rsidRPr="00D769A4">
        <w:t>Assessors of this unit must satisfy the requirements for assessors in applicable vocational education and training legislation, frameworks and/or standards.</w:t>
      </w:r>
    </w:p>
    <w:p w:rsidR="00000000" w:rsidRPr="00D769A4" w:rsidP="00D769A4">
      <w:pPr>
        <w:pStyle w:val="Heading1"/>
      </w:pPr>
      <w:bookmarkStart w:id="5" w:name="O_1095426"/>
      <w:bookmarkEnd w:id="5"/>
      <w:r w:rsidRPr="00D769A4">
        <w:t>Links</w:t>
      </w:r>
    </w:p>
    <w:p w:rsidR="00000000" w:rsidRPr="00D769A4" w:rsidP="0025541D">
      <w:pPr>
        <w:pStyle w:val="BodyText"/>
      </w:pPr>
      <w:r w:rsidRPr="00D769A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53BF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769A4" w:rsidP="00D769A4"/>
    <w:sectPr w:rsidSect="00D769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9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9A4" w:rsidRPr="0025541D" w:rsidP="002554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9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41D" w:rsidP="00D769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5541D" w:rsidP="00D769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5541D" w:rsidP="00D769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9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4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69A4" w:rsidRPr="0025541D" w:rsidP="002554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9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41D" w:rsidRPr="002D2AF8" w:rsidP="00D769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ICTPRG541 Monitor and support data conversion to new ICT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25541D" w:rsidP="00D769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D6E7A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18A9B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69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69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69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69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69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69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69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69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69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69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69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69A4"/>
  </w:style>
  <w:style w:type="character" w:customStyle="1" w:styleId="Heading1Char">
    <w:name w:val="Heading 1 Char"/>
    <w:basedOn w:val="DefaultParagraphFont"/>
    <w:link w:val="Heading1"/>
    <w:rsid w:val="00D769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69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69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69A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769A4"/>
    <w:rPr>
      <w:b/>
      <w:spacing w:val="0"/>
    </w:rPr>
  </w:style>
  <w:style w:type="paragraph" w:customStyle="1" w:styleId="SuperHeading">
    <w:name w:val="SuperHeading"/>
    <w:basedOn w:val="Normal"/>
    <w:rsid w:val="00D769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69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69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69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69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69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69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69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69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69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69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69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69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69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69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69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69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69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69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69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69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69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69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69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69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769A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769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69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69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69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69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69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69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69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69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69A4"/>
    <w:rPr>
      <w:i/>
    </w:rPr>
  </w:style>
  <w:style w:type="paragraph" w:styleId="Caption">
    <w:name w:val="caption"/>
    <w:basedOn w:val="BodyText"/>
    <w:next w:val="Normal"/>
    <w:qFormat/>
    <w:rsid w:val="00D769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69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69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69A4"/>
  </w:style>
  <w:style w:type="paragraph" w:styleId="TableofFigures">
    <w:name w:val="table of figures"/>
    <w:basedOn w:val="Normal"/>
    <w:next w:val="Normal"/>
    <w:semiHidden/>
    <w:rsid w:val="00D769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69A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769A4"/>
    <w:rPr>
      <w:rFonts w:ascii="Wingdings" w:hAnsi="Wingdings"/>
    </w:rPr>
  </w:style>
  <w:style w:type="paragraph" w:customStyle="1" w:styleId="TableHeading">
    <w:name w:val="Table Heading"/>
    <w:basedOn w:val="HeadingBase"/>
    <w:rsid w:val="00D769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69A4"/>
    <w:rPr>
      <w:color w:val="0033CC"/>
      <w:u w:val="none"/>
    </w:rPr>
  </w:style>
  <w:style w:type="paragraph" w:customStyle="1" w:styleId="BodyTextRight">
    <w:name w:val="Body Text Right"/>
    <w:basedOn w:val="BodyText"/>
    <w:rsid w:val="00D769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69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69A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69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69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69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69A4"/>
    <w:rPr>
      <w:sz w:val="32"/>
    </w:rPr>
  </w:style>
  <w:style w:type="paragraph" w:customStyle="1" w:styleId="HeadingProcedure">
    <w:name w:val="Heading Procedure"/>
    <w:basedOn w:val="HeadingBase"/>
    <w:next w:val="Normal"/>
    <w:rsid w:val="00D769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69A4"/>
    <w:pPr>
      <w:spacing w:before="60" w:after="60"/>
    </w:pPr>
  </w:style>
  <w:style w:type="paragraph" w:styleId="ListContinue">
    <w:name w:val="List Continue"/>
    <w:basedOn w:val="List"/>
    <w:rsid w:val="00D769A4"/>
    <w:pPr>
      <w:ind w:firstLine="0"/>
    </w:pPr>
  </w:style>
  <w:style w:type="paragraph" w:customStyle="1" w:styleId="ListNote">
    <w:name w:val="List Note"/>
    <w:basedOn w:val="List"/>
    <w:rsid w:val="00D769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69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69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69A4"/>
    <w:rPr>
      <w:rFonts w:ascii="Courier New" w:hAnsi="Courier New"/>
    </w:rPr>
  </w:style>
  <w:style w:type="paragraph" w:customStyle="1" w:styleId="NoteBullet">
    <w:name w:val="Note Bullet"/>
    <w:basedOn w:val="Note"/>
    <w:rsid w:val="00D769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69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69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69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69A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769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69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69A4"/>
    <w:rPr>
      <w:b/>
      <w:smallCaps/>
    </w:rPr>
  </w:style>
  <w:style w:type="paragraph" w:customStyle="1" w:styleId="TableListNumber">
    <w:name w:val="Table List Number"/>
    <w:basedOn w:val="ListNumber"/>
    <w:rsid w:val="00D769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69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69A4"/>
    <w:pPr>
      <w:numPr>
        <w:numId w:val="8"/>
      </w:numPr>
    </w:pPr>
  </w:style>
  <w:style w:type="paragraph" w:customStyle="1" w:styleId="ListAlpha2">
    <w:name w:val="List Alpha 2"/>
    <w:basedOn w:val="List2"/>
    <w:rsid w:val="00D769A4"/>
    <w:pPr>
      <w:numPr>
        <w:numId w:val="7"/>
      </w:numPr>
    </w:pPr>
  </w:style>
  <w:style w:type="paragraph" w:styleId="List2">
    <w:name w:val="List 2"/>
    <w:basedOn w:val="BodyText"/>
    <w:rsid w:val="00D769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69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69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69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69A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69A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769A4"/>
    <w:pPr>
      <w:numPr>
        <w:numId w:val="3"/>
      </w:numPr>
    </w:pPr>
  </w:style>
  <w:style w:type="paragraph" w:styleId="ListContinue2">
    <w:name w:val="List Continue 2"/>
    <w:basedOn w:val="List2"/>
    <w:rsid w:val="00D769A4"/>
    <w:pPr>
      <w:ind w:firstLine="0"/>
    </w:pPr>
  </w:style>
  <w:style w:type="paragraph" w:styleId="ListContinue3">
    <w:name w:val="List Continue 3"/>
    <w:basedOn w:val="List3"/>
    <w:rsid w:val="00D769A4"/>
    <w:pPr>
      <w:ind w:left="1021" w:firstLine="0"/>
    </w:pPr>
  </w:style>
  <w:style w:type="paragraph" w:styleId="ListContinue4">
    <w:name w:val="List Continue 4"/>
    <w:basedOn w:val="List4"/>
    <w:rsid w:val="00D769A4"/>
    <w:pPr>
      <w:ind w:firstLine="0"/>
    </w:pPr>
  </w:style>
  <w:style w:type="paragraph" w:styleId="ListContinue5">
    <w:name w:val="List Continue 5"/>
    <w:basedOn w:val="List5"/>
    <w:rsid w:val="00D769A4"/>
    <w:pPr>
      <w:ind w:firstLine="0"/>
    </w:pPr>
  </w:style>
  <w:style w:type="paragraph" w:styleId="ListNumber3">
    <w:name w:val="List Number 3"/>
    <w:basedOn w:val="List3"/>
    <w:rsid w:val="00D769A4"/>
    <w:pPr>
      <w:numPr>
        <w:numId w:val="4"/>
      </w:numPr>
    </w:pPr>
  </w:style>
  <w:style w:type="paragraph" w:styleId="ListNumber4">
    <w:name w:val="List Number 4"/>
    <w:basedOn w:val="List4"/>
    <w:rsid w:val="00D769A4"/>
    <w:pPr>
      <w:numPr>
        <w:numId w:val="5"/>
      </w:numPr>
    </w:pPr>
  </w:style>
  <w:style w:type="paragraph" w:styleId="ListNumber5">
    <w:name w:val="List Number 5"/>
    <w:basedOn w:val="List5"/>
    <w:rsid w:val="00D769A4"/>
    <w:pPr>
      <w:numPr>
        <w:numId w:val="6"/>
      </w:numPr>
    </w:pPr>
  </w:style>
  <w:style w:type="paragraph" w:styleId="BlockText">
    <w:name w:val="Block Text"/>
    <w:basedOn w:val="Normal"/>
    <w:rsid w:val="00D769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69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69A4"/>
    <w:rPr>
      <w:sz w:val="16"/>
      <w:vertAlign w:val="superscript"/>
    </w:rPr>
  </w:style>
  <w:style w:type="character" w:customStyle="1" w:styleId="Symbols">
    <w:name w:val="Symbols"/>
    <w:basedOn w:val="DefaultParagraphFont"/>
    <w:rsid w:val="00D769A4"/>
    <w:rPr>
      <w:rFonts w:ascii="Symbol" w:hAnsi="Symbol"/>
    </w:rPr>
  </w:style>
  <w:style w:type="character" w:customStyle="1" w:styleId="MenuOptions">
    <w:name w:val="Menu Options"/>
    <w:basedOn w:val="DefaultParagraphFont"/>
    <w:rsid w:val="00D769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69A4"/>
    <w:rPr>
      <w:b/>
    </w:rPr>
  </w:style>
  <w:style w:type="character" w:customStyle="1" w:styleId="Underlined">
    <w:name w:val="Underlined"/>
    <w:basedOn w:val="DefaultParagraphFont"/>
    <w:rsid w:val="00D769A4"/>
    <w:rPr>
      <w:u w:val="single"/>
    </w:rPr>
  </w:style>
  <w:style w:type="paragraph" w:customStyle="1" w:styleId="TableBodyTextRight">
    <w:name w:val="Table Body Text Right"/>
    <w:basedOn w:val="TableBodyText"/>
    <w:rsid w:val="00D769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69A4"/>
    <w:rPr>
      <w:sz w:val="18"/>
    </w:rPr>
  </w:style>
  <w:style w:type="paragraph" w:customStyle="1" w:styleId="BodySmallRight">
    <w:name w:val="Body Small Right"/>
    <w:basedOn w:val="BodyTextRight"/>
    <w:rsid w:val="00D769A4"/>
    <w:rPr>
      <w:sz w:val="18"/>
      <w:szCs w:val="18"/>
    </w:rPr>
  </w:style>
  <w:style w:type="paragraph" w:customStyle="1" w:styleId="MarginEdition">
    <w:name w:val="Margin Edition"/>
    <w:basedOn w:val="MarginNote"/>
    <w:rsid w:val="00D769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69A4"/>
    <w:rPr>
      <w:sz w:val="2"/>
      <w:szCs w:val="2"/>
    </w:rPr>
  </w:style>
  <w:style w:type="character" w:customStyle="1" w:styleId="Small">
    <w:name w:val="Small"/>
    <w:basedOn w:val="DefaultParagraphFont"/>
    <w:rsid w:val="00D769A4"/>
    <w:rPr>
      <w:sz w:val="16"/>
    </w:rPr>
  </w:style>
  <w:style w:type="paragraph" w:customStyle="1" w:styleId="WideTable">
    <w:name w:val="Wide Table"/>
    <w:basedOn w:val="Normal"/>
    <w:rsid w:val="00D769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69A4"/>
  </w:style>
  <w:style w:type="paragraph" w:styleId="Quote">
    <w:name w:val="Quote"/>
    <w:basedOn w:val="Heading1"/>
    <w:link w:val="QuoteChar"/>
    <w:qFormat/>
    <w:rsid w:val="00D769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69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69A4"/>
    <w:pPr>
      <w:pageBreakBefore/>
    </w:pPr>
  </w:style>
  <w:style w:type="paragraph" w:customStyle="1" w:styleId="Border">
    <w:name w:val="Border"/>
    <w:basedOn w:val="Normal"/>
    <w:qFormat/>
    <w:rsid w:val="00D769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69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69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69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69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69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69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69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69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69A4"/>
    <w:rPr>
      <w:u w:val="single"/>
    </w:rPr>
  </w:style>
  <w:style w:type="character" w:customStyle="1" w:styleId="BoldandItalics">
    <w:name w:val="Bold and Italics"/>
    <w:qFormat/>
    <w:rsid w:val="00D769A4"/>
    <w:rPr>
      <w:b/>
      <w:i/>
      <w:u w:val="none"/>
    </w:rPr>
  </w:style>
  <w:style w:type="paragraph" w:styleId="BalloonText">
    <w:name w:val="Balloon Text"/>
    <w:basedOn w:val="Normal"/>
    <w:link w:val="BalloonTextChar"/>
    <w:rsid w:val="00D769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69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69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69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69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69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69A4"/>
    <w:pPr>
      <w:spacing w:before="0" w:after="0"/>
    </w:pPr>
  </w:style>
  <w:style w:type="paragraph" w:customStyle="1" w:styleId="BodyTextBold">
    <w:name w:val="Body Text Bold"/>
    <w:basedOn w:val="BodyText"/>
    <w:qFormat/>
    <w:rsid w:val="00D769A4"/>
    <w:rPr>
      <w:b/>
    </w:rPr>
  </w:style>
  <w:style w:type="character" w:styleId="Hyperlink">
    <w:name w:val="Hyperlink"/>
    <w:basedOn w:val="DefaultParagraphFont"/>
    <w:uiPriority w:val="99"/>
    <w:unhideWhenUsed/>
    <w:rsid w:val="002554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264</Words>
  <Characters>1723</Characters>
  <Application>Microsoft Office Word</Application>
  <DocSecurity>0</DocSecurity>
  <Lines>53</Lines>
  <Paragraphs>34</Paragraphs>
  <ScaleCrop>false</ScaleCrop>
  <Company>Author-it Software Corporation Ltd.</Company>
  <LinksUpToDate>false</LinksUpToDate>
  <CharactersWithSpaces>1953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ICTPRG541 Monitor and support data conversion to new ICT systems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2024-12-17T22:48:00Z</dcterms:created>
  <dcterms:modified xsi:type="dcterms:W3CDTF">2024-12-17T22:48:00Z</dcterms:modified>
</cp:coreProperties>
</file>