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812" w:rsidP="00C77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ICTPRG536 Design application architecture</w:t>
      </w:r>
      <w:r>
        <w:fldChar w:fldCharType="end"/>
      </w:r>
    </w:p>
    <w:p w:rsidR="00C77812" w:rsidP="00C77812">
      <w:pPr>
        <w:pStyle w:val="Version"/>
        <w:sectPr w:rsidSect="00B85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8E3" w:rsidP="00B858E3">
      <w:pPr>
        <w:pStyle w:val="SuperHeading"/>
      </w:pPr>
      <w:r w:rsidRPr="00B858E3">
        <w:t>ICTPRG536 Design application architecture</w:t>
      </w:r>
    </w:p>
    <w:p w:rsidR="00000000" w:rsidRPr="00B858E3" w:rsidP="00B858E3">
      <w:pPr>
        <w:pStyle w:val="Heading1"/>
      </w:pPr>
      <w:bookmarkStart w:id="1" w:name="O_1095367"/>
      <w:bookmarkEnd w:id="1"/>
      <w:r w:rsidRPr="00B858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rPr>
                <w:rStyle w:val="SpecialBold"/>
              </w:rPr>
              <w:t>Comments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t>This version first released with ICT Information and Communications Technology Training Package Version 6.0.</w:t>
            </w:r>
          </w:p>
        </w:tc>
      </w:tr>
    </w:tbl>
    <w:p w:rsidR="00000000" w:rsidRPr="00B858E3" w:rsidP="00B858E3">
      <w:pPr>
        <w:pStyle w:val="BodyText"/>
      </w:pP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2" w:name="O_1095372"/>
      <w:bookmarkEnd w:id="2"/>
      <w:r w:rsidRPr="00B858E3">
        <w:t>Application</w:t>
      </w:r>
    </w:p>
    <w:p w:rsidR="00000000" w:rsidRPr="00B858E3" w:rsidP="00C77812">
      <w:pPr>
        <w:pStyle w:val="BodyText"/>
      </w:pPr>
      <w:r w:rsidRPr="00B858E3">
        <w:t>This unit describes the skills and knowledge required to design t</w:t>
      </w:r>
      <w:r w:rsidRPr="00B858E3">
        <w:t>he structure of software or systems components, and how they interact.</w:t>
      </w:r>
    </w:p>
    <w:p w:rsidR="00000000" w:rsidRPr="00B858E3" w:rsidP="00C77812">
      <w:pPr>
        <w:pStyle w:val="BodyText"/>
      </w:pPr>
      <w:r w:rsidRPr="00B858E3">
        <w:t>It applies to those who work as software architects, developers, designers, software engineers or programmers, and responsible for designing, and building, solution architecture.</w:t>
      </w:r>
    </w:p>
    <w:p w:rsidR="00000000" w:rsidRPr="00B858E3" w:rsidP="00C77812">
      <w:pPr>
        <w:pStyle w:val="BodyText"/>
      </w:pPr>
      <w:r w:rsidRPr="00B858E3">
        <w:t>No lic</w:t>
      </w:r>
      <w:r w:rsidRPr="00B858E3">
        <w:t>ensing, legislative or certification requirements apply to this unit at the time of publication.</w:t>
      </w:r>
    </w:p>
    <w:p w:rsidR="00000000" w:rsidRPr="00B858E3" w:rsidP="00B858E3">
      <w:pPr>
        <w:pStyle w:val="Heading1"/>
      </w:pPr>
      <w:bookmarkStart w:id="3" w:name="O_1095371"/>
      <w:bookmarkEnd w:id="3"/>
      <w:r w:rsidRPr="00B858E3">
        <w:t>Unit Sector</w:t>
      </w:r>
    </w:p>
    <w:p w:rsidR="00000000" w:rsidRPr="00B858E3" w:rsidP="00C77812">
      <w:pPr>
        <w:pStyle w:val="BodyText"/>
      </w:pPr>
      <w:r w:rsidRPr="00B858E3">
        <w:t>Programming and software development</w:t>
      </w:r>
    </w:p>
    <w:p w:rsidR="00000000" w:rsidRPr="00B858E3" w:rsidP="00B858E3">
      <w:pPr>
        <w:pStyle w:val="Heading1"/>
      </w:pPr>
      <w:bookmarkStart w:id="4" w:name="O_1095370"/>
      <w:bookmarkEnd w:id="4"/>
      <w:r w:rsidRPr="00B858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1"/>
        <w:gridCol w:w="6525"/>
      </w:tblGrid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rPr>
                <w:rStyle w:val="SpecialBold"/>
              </w:rPr>
              <w:t>PERFORMANCE CRITERIA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"/>
              <w:rPr>
                <w:lang w:val="en-NZ"/>
              </w:rPr>
            </w:pPr>
            <w:r w:rsidRPr="00B858E3">
              <w:t>1. Gather and confirm architecture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List"/>
            </w:pPr>
            <w:r w:rsidRPr="00B858E3">
              <w:t>1.1 Gather broad architectural requirements from required personnel</w:t>
            </w:r>
          </w:p>
          <w:p w:rsidR="00000000" w:rsidP="00B858E3">
            <w:pPr>
              <w:pStyle w:val="List"/>
              <w:rPr>
                <w:lang w:val="en-NZ"/>
              </w:rPr>
            </w:pPr>
            <w:r w:rsidRPr="00B858E3">
              <w:t>1</w:t>
            </w:r>
            <w:r w:rsidRPr="00B858E3">
              <w:t>.2 Establish and document architectural requirements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"/>
              <w:rPr>
                <w:lang w:val="en-NZ"/>
              </w:rPr>
            </w:pPr>
            <w:r w:rsidRPr="00B858E3">
              <w:t>2. Design layered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List"/>
            </w:pPr>
            <w:r w:rsidRPr="00B858E3">
              <w:t>2.1 Separate areas of concern into logical layers according to architectural requirements</w:t>
            </w:r>
          </w:p>
          <w:p w:rsidR="00000000" w:rsidRPr="00B858E3" w:rsidP="00B858E3">
            <w:pPr>
              <w:pStyle w:val="List"/>
            </w:pPr>
            <w:r w:rsidRPr="00B858E3">
              <w:t>2.2 Determine cross-cutting concerns according to architectural requirements</w:t>
            </w:r>
          </w:p>
          <w:p w:rsidR="00000000" w:rsidRPr="00B858E3" w:rsidP="00B858E3">
            <w:pPr>
              <w:pStyle w:val="List"/>
            </w:pPr>
            <w:r w:rsidRPr="00B858E3">
              <w:t xml:space="preserve">2.3 </w:t>
            </w:r>
            <w:r w:rsidRPr="00B858E3">
              <w:t>Define system into components according to architectural requirements</w:t>
            </w:r>
          </w:p>
          <w:p w:rsidR="00000000" w:rsidRPr="00B858E3" w:rsidP="00B858E3">
            <w:pPr>
              <w:pStyle w:val="List"/>
            </w:pPr>
            <w:r w:rsidRPr="00B858E3">
              <w:t>2.4 Identify responsibilities of each component</w:t>
            </w:r>
          </w:p>
          <w:p w:rsidR="00000000" w:rsidP="00B858E3">
            <w:pPr>
              <w:pStyle w:val="List"/>
              <w:rPr>
                <w:lang w:val="en-NZ"/>
              </w:rPr>
            </w:pPr>
            <w:r w:rsidRPr="00B858E3">
              <w:t>2.5 Identify required interconnections between components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"/>
              <w:rPr>
                <w:lang w:val="en-NZ"/>
              </w:rPr>
            </w:pPr>
            <w:r w:rsidRPr="00B858E3">
              <w:t>3. Plan a strategy to re-use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List"/>
            </w:pPr>
            <w:r w:rsidRPr="00B858E3">
              <w:t xml:space="preserve">3.1 Determine and document a strategy for communicating with external systems according to organisational policies and procedures </w:t>
            </w:r>
          </w:p>
          <w:p w:rsidR="00000000" w:rsidP="00B858E3">
            <w:pPr>
              <w:pStyle w:val="List"/>
              <w:rPr>
                <w:lang w:val="en-NZ"/>
              </w:rPr>
            </w:pPr>
            <w:r w:rsidRPr="00B858E3">
              <w:t>3.2 Interact with existing legacy components according to strategy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"/>
              <w:rPr>
                <w:lang w:val="en-NZ"/>
              </w:rPr>
            </w:pPr>
            <w:r w:rsidRPr="00B858E3">
              <w:t>4. Design for globalisation and localisation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List"/>
            </w:pPr>
            <w:r w:rsidRPr="00B858E3">
              <w:t>4.1 Determin</w:t>
            </w:r>
            <w:r w:rsidRPr="00B858E3">
              <w:t xml:space="preserve">e and document culture specific information according to organisational requirements </w:t>
            </w:r>
          </w:p>
          <w:p w:rsidR="00000000" w:rsidRPr="00B858E3" w:rsidP="00B858E3">
            <w:pPr>
              <w:pStyle w:val="List"/>
            </w:pPr>
            <w:r w:rsidRPr="00B858E3">
              <w:t>4.2 Determine and document database design features according to architectural requirements</w:t>
            </w:r>
          </w:p>
          <w:p w:rsidR="00000000" w:rsidRPr="00B858E3" w:rsidP="00B858E3">
            <w:pPr>
              <w:pStyle w:val="List"/>
            </w:pPr>
            <w:r w:rsidRPr="00B858E3">
              <w:t>4.3 Select and document required user interface according to organisational re</w:t>
            </w:r>
            <w:r w:rsidRPr="00B858E3">
              <w:t>quirements</w:t>
            </w:r>
          </w:p>
          <w:p w:rsidR="00000000" w:rsidRPr="00B858E3" w:rsidP="00B858E3">
            <w:pPr>
              <w:pStyle w:val="List"/>
            </w:pPr>
            <w:r w:rsidRPr="00B858E3">
              <w:t>4.4 Develop software product for specific country and worldwide distribution</w:t>
            </w:r>
          </w:p>
        </w:tc>
      </w:tr>
    </w:tbl>
    <w:p w:rsidR="00000000" w:rsidRPr="00B858E3" w:rsidP="00B858E3">
      <w:pPr>
        <w:pStyle w:val="BodyText"/>
      </w:pP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5" w:name="O_1095369"/>
      <w:bookmarkEnd w:id="5"/>
      <w:r w:rsidRPr="00B858E3">
        <w:t>Foundation Skills</w:t>
      </w:r>
    </w:p>
    <w:p w:rsidR="00000000" w:rsidRPr="00C77812" w:rsidP="00C77812">
      <w:pPr>
        <w:pStyle w:val="BodyText"/>
        <w:rPr>
          <w:i/>
        </w:rPr>
      </w:pPr>
      <w:r w:rsidRPr="00C77812">
        <w:rPr>
          <w:rStyle w:val="Emphasis"/>
        </w:rPr>
        <w:t>This section describes language, literacy, numeracy and employment skills incorporated in the performance criteria that are requi</w:t>
      </w:r>
      <w:r w:rsidRPr="00C77812">
        <w:rPr>
          <w:rStyle w:val="Emphasis"/>
        </w:rPr>
        <w:t>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rPr>
                <w:rStyle w:val="SpecialBold"/>
              </w:rPr>
              <w:t>DESCRIPTION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Bullet"/>
              <w:rPr>
                <w:lang w:val="en-NZ"/>
              </w:rPr>
            </w:pPr>
            <w:r w:rsidRPr="00B858E3">
              <w:t>Articulates requirements and responsibilities distinctively, using effective communication techniques and industry standard technical language intended for audience and environment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Bullet"/>
              <w:rPr>
                <w:lang w:val="en-NZ"/>
              </w:rPr>
            </w:pPr>
            <w:r w:rsidRPr="00B858E3">
              <w:t>Interprets complex technical, and non-technical, information from a range of sources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Bullet"/>
              <w:rPr>
                <w:lang w:val="en-NZ"/>
              </w:rPr>
            </w:pPr>
            <w:r w:rsidRPr="00B858E3">
              <w:t xml:space="preserve">Prepares technical workplace documents detailing processes and outcomes that fulfil the expectations of different stakeholders 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Bullet"/>
              <w:rPr>
                <w:lang w:val="en-NZ"/>
              </w:rPr>
            </w:pPr>
            <w:r w:rsidRPr="00B858E3">
              <w:t>Identifies, and explores, the differences between a diverse range of people and cultures in a programming context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ListBullet"/>
              <w:rPr>
                <w:lang w:val="en-NZ"/>
              </w:rPr>
            </w:pPr>
            <w:r w:rsidRPr="00B858E3">
              <w:t>Takes responsibility for planning, sequencing, and prioritising tasks in order to achieve the required outcomes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Pro</w:t>
            </w:r>
            <w:r w:rsidRPr="00B858E3">
              <w:t>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ListBullet"/>
            </w:pPr>
            <w:r w:rsidRPr="00B858E3">
              <w:t>Uses a range of digital tools and sophisticated techniques, to meet the desired outcomes</w:t>
            </w:r>
          </w:p>
          <w:p w:rsidR="00000000" w:rsidRPr="00B858E3" w:rsidP="00B858E3">
            <w:pPr>
              <w:pStyle w:val="ListBullet"/>
            </w:pPr>
            <w:r w:rsidRPr="00B858E3">
              <w:t>Identifies technical or conceptual issues, and applies analytical processes to resolve these issues</w:t>
            </w:r>
          </w:p>
          <w:p w:rsidR="00000000" w:rsidRPr="00B858E3" w:rsidP="00B858E3">
            <w:pPr>
              <w:pStyle w:val="ListBullet"/>
            </w:pPr>
            <w:r w:rsidRPr="00B858E3">
              <w:t>Uses analytical and lateral thinking to review curren</w:t>
            </w:r>
            <w:r w:rsidRPr="00B858E3">
              <w:t>t practices, and to develop new or improved software or systems</w:t>
            </w:r>
          </w:p>
        </w:tc>
      </w:tr>
    </w:tbl>
    <w:p w:rsidR="00000000" w:rsidRPr="00B858E3" w:rsidP="00B858E3">
      <w:pPr>
        <w:pStyle w:val="BodyText"/>
      </w:pP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6" w:name="O_1095368"/>
      <w:bookmarkEnd w:id="6"/>
      <w:r w:rsidRPr="00B858E3">
        <w:t>Unit Mapping Information</w:t>
      </w:r>
    </w:p>
    <w:p w:rsidR="00000000" w:rsidRPr="00B858E3" w:rsidP="00C77812">
      <w:pPr>
        <w:pStyle w:val="BodyText"/>
      </w:pPr>
      <w:r w:rsidRPr="00B858E3">
        <w:t>Supersedes and is equivalent to ICTPRG506 Design application architecture.</w:t>
      </w:r>
    </w:p>
    <w:p w:rsidR="00000000" w:rsidRPr="00B858E3" w:rsidP="00B858E3">
      <w:pPr>
        <w:pStyle w:val="Heading1"/>
      </w:pPr>
      <w:bookmarkStart w:id="7" w:name="O_1095361"/>
      <w:bookmarkEnd w:id="7"/>
      <w:r w:rsidRPr="00B858E3">
        <w:t>Links</w:t>
      </w:r>
    </w:p>
    <w:p w:rsidR="00000000" w:rsidRPr="00B858E3" w:rsidP="00C77812">
      <w:pPr>
        <w:pStyle w:val="BodyText"/>
      </w:pPr>
      <w:r w:rsidRPr="00B858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86F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58E3" w:rsidP="00C77812">
      <w:pPr>
        <w:pStyle w:val="BodyText"/>
        <w:sectPr w:rsidSect="00B858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58E3" w:rsidP="00B858E3">
      <w:pPr>
        <w:pStyle w:val="SuperHeading"/>
      </w:pPr>
      <w:r w:rsidRPr="00B858E3">
        <w:t>Assessment Requirements for ICTPRG536 Design application architec</w:t>
      </w:r>
      <w:r w:rsidRPr="00B858E3">
        <w:t>ture</w:t>
      </w:r>
    </w:p>
    <w:p w:rsidR="00000000" w:rsidRPr="00B858E3" w:rsidP="00B858E3">
      <w:pPr>
        <w:pStyle w:val="Heading1"/>
      </w:pPr>
      <w:bookmarkStart w:id="8" w:name="O_1095363"/>
      <w:bookmarkEnd w:id="8"/>
      <w:r w:rsidRPr="00B858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rPr>
                <w:rStyle w:val="SpecialBold"/>
              </w:rPr>
              <w:t>Comments</w:t>
            </w:r>
          </w:p>
        </w:tc>
      </w:tr>
      <w:tr w:rsidTr="00C778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E3">
            <w:pPr>
              <w:pStyle w:val="BodyText"/>
              <w:rPr>
                <w:lang w:val="en-NZ"/>
              </w:rPr>
            </w:pPr>
            <w:r w:rsidRPr="00B858E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E3" w:rsidP="00B858E3">
            <w:pPr>
              <w:pStyle w:val="BodyText"/>
            </w:pPr>
            <w:r w:rsidRPr="00B858E3">
              <w:t>This version first released with ICT Information and Communications Technology Training Package Version 6.0.</w:t>
            </w:r>
          </w:p>
        </w:tc>
      </w:tr>
    </w:tbl>
    <w:p w:rsidR="00000000" w:rsidRPr="00B858E3" w:rsidP="00B858E3">
      <w:pPr>
        <w:pStyle w:val="BodyText"/>
      </w:pP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9" w:name="O_1095366"/>
      <w:bookmarkEnd w:id="9"/>
      <w:r w:rsidRPr="00B858E3">
        <w:t>Performance Evidence</w:t>
      </w:r>
    </w:p>
    <w:p w:rsidR="00000000" w:rsidRPr="00B858E3" w:rsidP="00C77812">
      <w:pPr>
        <w:pStyle w:val="BodyText"/>
      </w:pPr>
      <w:r w:rsidRPr="00B858E3">
        <w:t>The candidate must demonstrate the ability to complete the tasks outlined in the elements, performance criteria and foundation skills of this unit, including evidence of the ability to:</w:t>
      </w:r>
    </w:p>
    <w:p w:rsidR="00000000" w:rsidRPr="00B858E3" w:rsidP="00B858E3">
      <w:pPr>
        <w:pStyle w:val="ListBullet"/>
      </w:pPr>
      <w:r w:rsidRPr="00B858E3">
        <w:t>design application architecture with at least five layered applicatio</w:t>
      </w:r>
      <w:r w:rsidRPr="00B858E3">
        <w:t xml:space="preserve">ns </w:t>
      </w:r>
    </w:p>
    <w:p w:rsidR="00000000" w:rsidRPr="00B858E3" w:rsidP="00B858E3">
      <w:pPr>
        <w:pStyle w:val="ListBullet"/>
      </w:pPr>
      <w:r w:rsidRPr="00B858E3">
        <w:t>configure applications and adapt to at least two different locations.</w:t>
      </w:r>
    </w:p>
    <w:p w:rsidR="00000000" w:rsidRPr="00B858E3" w:rsidP="00B858E3">
      <w:pPr>
        <w:pStyle w:val="BodyText"/>
      </w:pPr>
    </w:p>
    <w:p w:rsidR="00000000" w:rsidRPr="00B858E3" w:rsidP="00C77812">
      <w:pPr>
        <w:pStyle w:val="BodyText"/>
      </w:pPr>
      <w:r w:rsidRPr="00B858E3">
        <w:t>In the course of the above, the candidate must:</w:t>
      </w:r>
    </w:p>
    <w:p w:rsidR="00000000" w:rsidRPr="00B858E3" w:rsidP="00B858E3">
      <w:pPr>
        <w:pStyle w:val="ListBullet"/>
      </w:pPr>
      <w:r w:rsidRPr="00B858E3">
        <w:t>adapt a software product to a target market</w:t>
      </w:r>
    </w:p>
    <w:p w:rsidR="00000000" w:rsidRPr="00B858E3" w:rsidP="00B858E3">
      <w:pPr>
        <w:pStyle w:val="ListBullet"/>
      </w:pPr>
      <w:r w:rsidRPr="00B858E3">
        <w:t>document processes and outcomes.</w:t>
      </w: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10" w:name="O_1095365"/>
      <w:bookmarkEnd w:id="10"/>
      <w:r w:rsidRPr="00B858E3">
        <w:t>Knowledge Evidence</w:t>
      </w:r>
    </w:p>
    <w:p w:rsidR="00000000" w:rsidRPr="00B858E3" w:rsidP="00C77812">
      <w:pPr>
        <w:pStyle w:val="BodyText"/>
      </w:pPr>
      <w:r w:rsidRPr="00B858E3">
        <w:t>The candidate mus</w:t>
      </w:r>
      <w:r w:rsidRPr="00B858E3">
        <w:t>t be able to demonstrate knowledge to complete the tasks outlined in the elements, performance criteria and foundation skills of this unit, including knowledge of:</w:t>
      </w:r>
    </w:p>
    <w:p w:rsidR="00000000" w:rsidRPr="00B858E3" w:rsidP="00B858E3">
      <w:pPr>
        <w:pStyle w:val="ListBullet"/>
      </w:pPr>
      <w:r w:rsidRPr="00B858E3">
        <w:t xml:space="preserve">principles of database design that may apply to designing application architecture </w:t>
      </w:r>
    </w:p>
    <w:p w:rsidR="00000000" w:rsidRPr="00B858E3" w:rsidP="00B858E3">
      <w:pPr>
        <w:pStyle w:val="ListBullet"/>
      </w:pPr>
      <w:r w:rsidRPr="00B858E3">
        <w:t>industr</w:t>
      </w:r>
      <w:r w:rsidRPr="00B858E3">
        <w:t>y standard software development methodologies</w:t>
      </w:r>
    </w:p>
    <w:p w:rsidR="00000000" w:rsidRPr="00B858E3" w:rsidP="00B858E3">
      <w:pPr>
        <w:pStyle w:val="ListBullet"/>
      </w:pPr>
      <w:r w:rsidRPr="00B858E3">
        <w:t>object-oriented programming and its role in application architecture</w:t>
      </w:r>
    </w:p>
    <w:p w:rsidR="00000000" w:rsidRPr="00B858E3" w:rsidP="00B858E3">
      <w:pPr>
        <w:pStyle w:val="ListBullet"/>
      </w:pPr>
      <w:r w:rsidRPr="00B858E3">
        <w:t>software development life cycle relevant to designing application architecture.</w:t>
      </w:r>
    </w:p>
    <w:p w:rsidR="00000000" w:rsidRPr="00B858E3" w:rsidP="00B858E3">
      <w:pPr>
        <w:pStyle w:val="AllowPageBreak"/>
      </w:pPr>
    </w:p>
    <w:p w:rsidR="00000000" w:rsidRPr="00B858E3" w:rsidP="00B858E3">
      <w:pPr>
        <w:pStyle w:val="Heading1"/>
      </w:pPr>
      <w:bookmarkStart w:id="11" w:name="O_1095364"/>
      <w:bookmarkEnd w:id="11"/>
      <w:r w:rsidRPr="00B858E3">
        <w:t>Assessment Conditions</w:t>
      </w:r>
    </w:p>
    <w:p w:rsidR="00000000" w:rsidRPr="00B858E3" w:rsidP="00C77812">
      <w:pPr>
        <w:pStyle w:val="BodyText"/>
      </w:pPr>
      <w:r w:rsidRPr="00B858E3">
        <w:t xml:space="preserve">Skills in this unit </w:t>
      </w:r>
      <w:r w:rsidRPr="00B858E3">
        <w:t xml:space="preserve">must be demonstrated in a workplace or simulated environment where the conditions are typical of those in a working environment in this industry. </w:t>
      </w:r>
    </w:p>
    <w:p w:rsidR="00000000" w:rsidRPr="00B858E3" w:rsidP="00C77812">
      <w:pPr>
        <w:pStyle w:val="BodyText"/>
      </w:pPr>
      <w:r w:rsidRPr="00B858E3">
        <w:t>This includes access to:</w:t>
      </w:r>
    </w:p>
    <w:p w:rsidR="00000000" w:rsidRPr="00B858E3" w:rsidP="00B858E3">
      <w:pPr>
        <w:pStyle w:val="ListBullet"/>
      </w:pPr>
      <w:r w:rsidRPr="00B858E3">
        <w:t>both functional and non-functional requirements</w:t>
      </w:r>
    </w:p>
    <w:p w:rsidR="00000000" w:rsidRPr="00B858E3" w:rsidP="00B858E3">
      <w:pPr>
        <w:pStyle w:val="ListBullet"/>
      </w:pPr>
      <w:r w:rsidRPr="00B858E3">
        <w:t>tools to design software architectu</w:t>
      </w:r>
      <w:r w:rsidRPr="00B858E3">
        <w:t>re</w:t>
      </w:r>
    </w:p>
    <w:p w:rsidR="00000000" w:rsidRPr="00B858E3" w:rsidP="00B858E3">
      <w:pPr>
        <w:pStyle w:val="ListBullet"/>
      </w:pPr>
      <w:r w:rsidRPr="00B858E3">
        <w:t>specific information for target market and audience.</w:t>
      </w:r>
    </w:p>
    <w:p w:rsidR="00000000" w:rsidRPr="00B858E3" w:rsidP="00B858E3">
      <w:pPr>
        <w:pStyle w:val="BodyText"/>
      </w:pPr>
    </w:p>
    <w:p w:rsidR="00000000" w:rsidRPr="00B858E3" w:rsidP="00C77812">
      <w:pPr>
        <w:pStyle w:val="BodyText"/>
      </w:pPr>
      <w:r w:rsidRPr="00B858E3">
        <w:t>Assessors of this unit must satisfy the requirements for assessors in applicable vocational education and training legislation, frameworks and/or standards.</w:t>
      </w:r>
    </w:p>
    <w:p w:rsidR="00000000" w:rsidRPr="00B858E3" w:rsidP="00B858E3">
      <w:pPr>
        <w:pStyle w:val="Heading1"/>
      </w:pPr>
      <w:bookmarkStart w:id="12" w:name="O_1095362"/>
      <w:bookmarkEnd w:id="12"/>
      <w:r w:rsidRPr="00B858E3">
        <w:t>Links</w:t>
      </w:r>
    </w:p>
    <w:p w:rsidR="00000000" w:rsidRPr="00B858E3" w:rsidP="00C77812">
      <w:pPr>
        <w:pStyle w:val="BodyText"/>
      </w:pPr>
      <w:r w:rsidRPr="00B858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86F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58E3" w:rsidP="00B858E3"/>
    <w:sectPr w:rsidSect="00B858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 w:rsidRPr="00C77812" w:rsidP="00C77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12" w:rsidP="00B85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812" w:rsidP="00B85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7812" w:rsidP="00B858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 w:rsidP="00B85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7812">
      <w:t>Approved</w:t>
    </w:r>
    <w:r w:rsidR="00C778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78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7812">
      <w:rPr>
        <w:noProof/>
      </w:rPr>
      <w:t>4</w:t>
    </w:r>
    <w:r>
      <w:rPr>
        <w:noProof/>
      </w:rPr>
      <w:fldChar w:fldCharType="end"/>
    </w:r>
  </w:p>
  <w:p w:rsidR="00B858E3" w:rsidP="00B85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78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7812">
      <w:t>Future Skills Organisation</w:t>
    </w:r>
    <w:r w:rsidR="00C77812">
      <w:fldChar w:fldCharType="end"/>
    </w:r>
  </w:p>
  <w:p w:rsidR="00B858E3" w:rsidP="00B85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8E3" w:rsidRPr="00C77812" w:rsidP="00C77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12" w:rsidRPr="002D2AF8" w:rsidP="00B85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ICTPRG536 Design application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7812" w:rsidP="00B858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E3" w:rsidRPr="002D2AF8" w:rsidP="00B85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7812">
      <w:t>ICTPRG536 Design application architecture</w:t>
    </w:r>
    <w:r w:rsidR="00C778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7812">
      <w:rPr>
        <w:noProof/>
      </w:rPr>
      <w:t>2 March 2025</w:t>
    </w:r>
    <w:r>
      <w:fldChar w:fldCharType="end"/>
    </w:r>
  </w:p>
  <w:p w:rsidR="00B858E3" w:rsidP="00B85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8C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1CD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8E3"/>
  </w:style>
  <w:style w:type="character" w:customStyle="1" w:styleId="Heading1Char">
    <w:name w:val="Heading 1 Char"/>
    <w:basedOn w:val="DefaultParagraphFont"/>
    <w:link w:val="Heading1"/>
    <w:rsid w:val="00B85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8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8E3"/>
    <w:rPr>
      <w:b/>
      <w:spacing w:val="0"/>
    </w:rPr>
  </w:style>
  <w:style w:type="character" w:styleId="Emphasis">
    <w:name w:val="Emphasis"/>
    <w:basedOn w:val="DefaultParagraphFont"/>
    <w:qFormat/>
    <w:rsid w:val="00B858E3"/>
    <w:rPr>
      <w:i/>
    </w:rPr>
  </w:style>
  <w:style w:type="paragraph" w:customStyle="1" w:styleId="SuperHeading">
    <w:name w:val="SuperHeading"/>
    <w:basedOn w:val="Normal"/>
    <w:rsid w:val="00B85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8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8E3"/>
  </w:style>
  <w:style w:type="paragraph" w:styleId="TableofFigures">
    <w:name w:val="table of figures"/>
    <w:basedOn w:val="Normal"/>
    <w:next w:val="Normal"/>
    <w:semiHidden/>
    <w:rsid w:val="00B85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8E3"/>
    <w:rPr>
      <w:rFonts w:ascii="Wingdings" w:hAnsi="Wingdings"/>
    </w:rPr>
  </w:style>
  <w:style w:type="paragraph" w:customStyle="1" w:styleId="TableHeading">
    <w:name w:val="Table Heading"/>
    <w:basedOn w:val="HeadingBase"/>
    <w:rsid w:val="00B85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8E3"/>
    <w:rPr>
      <w:color w:val="0033CC"/>
      <w:u w:val="none"/>
    </w:rPr>
  </w:style>
  <w:style w:type="paragraph" w:customStyle="1" w:styleId="BodyTextRight">
    <w:name w:val="Body Text Right"/>
    <w:basedOn w:val="BodyText"/>
    <w:rsid w:val="00B85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8E3"/>
    <w:rPr>
      <w:sz w:val="32"/>
    </w:rPr>
  </w:style>
  <w:style w:type="paragraph" w:customStyle="1" w:styleId="HeadingProcedure">
    <w:name w:val="Heading Procedure"/>
    <w:basedOn w:val="HeadingBase"/>
    <w:next w:val="Normal"/>
    <w:rsid w:val="00B85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8E3"/>
    <w:pPr>
      <w:spacing w:before="60" w:after="60"/>
    </w:pPr>
  </w:style>
  <w:style w:type="paragraph" w:styleId="ListContinue">
    <w:name w:val="List Continue"/>
    <w:basedOn w:val="List"/>
    <w:rsid w:val="00B858E3"/>
    <w:pPr>
      <w:ind w:firstLine="0"/>
    </w:pPr>
  </w:style>
  <w:style w:type="paragraph" w:customStyle="1" w:styleId="ListNote">
    <w:name w:val="List Note"/>
    <w:basedOn w:val="List"/>
    <w:rsid w:val="00B85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8E3"/>
    <w:rPr>
      <w:rFonts w:ascii="Courier New" w:hAnsi="Courier New"/>
    </w:rPr>
  </w:style>
  <w:style w:type="paragraph" w:customStyle="1" w:styleId="NoteBullet">
    <w:name w:val="Note Bullet"/>
    <w:basedOn w:val="Note"/>
    <w:rsid w:val="00B85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8E3"/>
    <w:rPr>
      <w:b/>
      <w:smallCaps/>
    </w:rPr>
  </w:style>
  <w:style w:type="paragraph" w:customStyle="1" w:styleId="TableListNumber">
    <w:name w:val="Table List Number"/>
    <w:basedOn w:val="ListNumber"/>
    <w:rsid w:val="00B85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8E3"/>
    <w:pPr>
      <w:numPr>
        <w:numId w:val="8"/>
      </w:numPr>
    </w:pPr>
  </w:style>
  <w:style w:type="paragraph" w:customStyle="1" w:styleId="ListAlpha2">
    <w:name w:val="List Alpha 2"/>
    <w:basedOn w:val="List2"/>
    <w:rsid w:val="00B858E3"/>
    <w:pPr>
      <w:numPr>
        <w:numId w:val="7"/>
      </w:numPr>
    </w:pPr>
  </w:style>
  <w:style w:type="paragraph" w:styleId="List2">
    <w:name w:val="List 2"/>
    <w:basedOn w:val="BodyText"/>
    <w:rsid w:val="00B85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8E3"/>
    <w:pPr>
      <w:numPr>
        <w:numId w:val="3"/>
      </w:numPr>
    </w:pPr>
  </w:style>
  <w:style w:type="paragraph" w:styleId="ListContinue2">
    <w:name w:val="List Continue 2"/>
    <w:basedOn w:val="List2"/>
    <w:rsid w:val="00B858E3"/>
    <w:pPr>
      <w:ind w:firstLine="0"/>
    </w:pPr>
  </w:style>
  <w:style w:type="paragraph" w:styleId="ListContinue3">
    <w:name w:val="List Continue 3"/>
    <w:basedOn w:val="List3"/>
    <w:rsid w:val="00B858E3"/>
    <w:pPr>
      <w:ind w:left="1021" w:firstLine="0"/>
    </w:pPr>
  </w:style>
  <w:style w:type="paragraph" w:styleId="ListContinue4">
    <w:name w:val="List Continue 4"/>
    <w:basedOn w:val="List4"/>
    <w:rsid w:val="00B858E3"/>
    <w:pPr>
      <w:ind w:firstLine="0"/>
    </w:pPr>
  </w:style>
  <w:style w:type="paragraph" w:styleId="ListContinue5">
    <w:name w:val="List Continue 5"/>
    <w:basedOn w:val="List5"/>
    <w:rsid w:val="00B858E3"/>
    <w:pPr>
      <w:ind w:firstLine="0"/>
    </w:pPr>
  </w:style>
  <w:style w:type="paragraph" w:styleId="ListNumber3">
    <w:name w:val="List Number 3"/>
    <w:basedOn w:val="List3"/>
    <w:rsid w:val="00B858E3"/>
    <w:pPr>
      <w:numPr>
        <w:numId w:val="4"/>
      </w:numPr>
    </w:pPr>
  </w:style>
  <w:style w:type="paragraph" w:styleId="ListNumber4">
    <w:name w:val="List Number 4"/>
    <w:basedOn w:val="List4"/>
    <w:rsid w:val="00B858E3"/>
    <w:pPr>
      <w:numPr>
        <w:numId w:val="5"/>
      </w:numPr>
    </w:pPr>
  </w:style>
  <w:style w:type="paragraph" w:styleId="ListNumber5">
    <w:name w:val="List Number 5"/>
    <w:basedOn w:val="List5"/>
    <w:rsid w:val="00B858E3"/>
    <w:pPr>
      <w:numPr>
        <w:numId w:val="6"/>
      </w:numPr>
    </w:pPr>
  </w:style>
  <w:style w:type="paragraph" w:styleId="BlockText">
    <w:name w:val="Block Text"/>
    <w:basedOn w:val="Normal"/>
    <w:rsid w:val="00B85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8E3"/>
    <w:rPr>
      <w:sz w:val="16"/>
      <w:vertAlign w:val="superscript"/>
    </w:rPr>
  </w:style>
  <w:style w:type="character" w:customStyle="1" w:styleId="Symbols">
    <w:name w:val="Symbols"/>
    <w:basedOn w:val="DefaultParagraphFont"/>
    <w:rsid w:val="00B858E3"/>
    <w:rPr>
      <w:rFonts w:ascii="Symbol" w:hAnsi="Symbol"/>
    </w:rPr>
  </w:style>
  <w:style w:type="character" w:customStyle="1" w:styleId="MenuOptions">
    <w:name w:val="Menu Options"/>
    <w:basedOn w:val="DefaultParagraphFont"/>
    <w:rsid w:val="00B85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8E3"/>
    <w:rPr>
      <w:b/>
    </w:rPr>
  </w:style>
  <w:style w:type="character" w:customStyle="1" w:styleId="Underlined">
    <w:name w:val="Underlined"/>
    <w:basedOn w:val="DefaultParagraphFont"/>
    <w:rsid w:val="00B858E3"/>
    <w:rPr>
      <w:u w:val="single"/>
    </w:rPr>
  </w:style>
  <w:style w:type="paragraph" w:customStyle="1" w:styleId="TableBodyTextRight">
    <w:name w:val="Table Body Text Right"/>
    <w:basedOn w:val="TableBodyText"/>
    <w:rsid w:val="00B85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8E3"/>
    <w:rPr>
      <w:sz w:val="18"/>
    </w:rPr>
  </w:style>
  <w:style w:type="paragraph" w:customStyle="1" w:styleId="BodySmallRight">
    <w:name w:val="Body Small Right"/>
    <w:basedOn w:val="BodyTextRight"/>
    <w:rsid w:val="00B858E3"/>
    <w:rPr>
      <w:sz w:val="18"/>
      <w:szCs w:val="18"/>
    </w:rPr>
  </w:style>
  <w:style w:type="paragraph" w:customStyle="1" w:styleId="MarginEdition">
    <w:name w:val="Margin Edition"/>
    <w:basedOn w:val="MarginNote"/>
    <w:rsid w:val="00B85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8E3"/>
    <w:rPr>
      <w:sz w:val="2"/>
      <w:szCs w:val="2"/>
    </w:rPr>
  </w:style>
  <w:style w:type="character" w:customStyle="1" w:styleId="Small">
    <w:name w:val="Small"/>
    <w:basedOn w:val="DefaultParagraphFont"/>
    <w:rsid w:val="00B858E3"/>
    <w:rPr>
      <w:sz w:val="16"/>
    </w:rPr>
  </w:style>
  <w:style w:type="paragraph" w:customStyle="1" w:styleId="WideTable">
    <w:name w:val="Wide Table"/>
    <w:basedOn w:val="Normal"/>
    <w:rsid w:val="00B85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8E3"/>
  </w:style>
  <w:style w:type="paragraph" w:styleId="Quote">
    <w:name w:val="Quote"/>
    <w:basedOn w:val="Heading1"/>
    <w:link w:val="QuoteChar"/>
    <w:qFormat/>
    <w:rsid w:val="00B85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8E3"/>
    <w:pPr>
      <w:pageBreakBefore/>
    </w:pPr>
  </w:style>
  <w:style w:type="paragraph" w:customStyle="1" w:styleId="Border">
    <w:name w:val="Border"/>
    <w:basedOn w:val="Normal"/>
    <w:qFormat/>
    <w:rsid w:val="00B85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8E3"/>
    <w:rPr>
      <w:u w:val="single"/>
    </w:rPr>
  </w:style>
  <w:style w:type="character" w:customStyle="1" w:styleId="BoldandItalics">
    <w:name w:val="Bold and Italics"/>
    <w:qFormat/>
    <w:rsid w:val="00B858E3"/>
    <w:rPr>
      <w:b/>
      <w:i/>
      <w:u w:val="none"/>
    </w:rPr>
  </w:style>
  <w:style w:type="paragraph" w:styleId="BalloonText">
    <w:name w:val="Balloon Text"/>
    <w:basedOn w:val="Normal"/>
    <w:link w:val="BalloonTextChar"/>
    <w:rsid w:val="00B85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8E3"/>
    <w:pPr>
      <w:spacing w:before="0" w:after="0"/>
    </w:pPr>
  </w:style>
  <w:style w:type="paragraph" w:customStyle="1" w:styleId="BodyTextBold">
    <w:name w:val="Body Text Bold"/>
    <w:basedOn w:val="BodyText"/>
    <w:qFormat/>
    <w:rsid w:val="00B858E3"/>
    <w:rPr>
      <w:b/>
    </w:rPr>
  </w:style>
  <w:style w:type="character" w:styleId="Hyperlink">
    <w:name w:val="Hyperlink"/>
    <w:basedOn w:val="DefaultParagraphFont"/>
    <w:uiPriority w:val="99"/>
    <w:unhideWhenUsed/>
    <w:rsid w:val="00C77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5003</Characters>
  <Application>Microsoft Office Word</Application>
  <DocSecurity>0</DocSecurity>
  <Lines>156</Lines>
  <Paragraphs>102</Paragraphs>
  <ScaleCrop>false</ScaleCrop>
  <Company>Author-it Software Corporation Ltd.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ICTPRG536 Design application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