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985" w:rsidP="00D019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ICTPRG526 Maintain functionality of legacy code programs</w:t>
      </w:r>
      <w:r>
        <w:fldChar w:fldCharType="end"/>
      </w:r>
    </w:p>
    <w:p w:rsidR="00D01985" w:rsidP="00D01985">
      <w:pPr>
        <w:pStyle w:val="Version"/>
        <w:sectPr w:rsidSect="00DC1B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B59" w:rsidP="00DC1B59">
      <w:pPr>
        <w:pStyle w:val="SuperHeading"/>
      </w:pPr>
      <w:r w:rsidRPr="00DC1B59">
        <w:t>ICTPRG526 Maintain functionality of legacy code programs</w:t>
      </w:r>
    </w:p>
    <w:p w:rsidR="00000000" w:rsidRPr="00DC1B59" w:rsidP="00DC1B59">
      <w:pPr>
        <w:pStyle w:val="Heading1"/>
      </w:pPr>
      <w:bookmarkStart w:id="1" w:name="O_672867"/>
      <w:bookmarkEnd w:id="1"/>
      <w:r w:rsidRPr="00DC1B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C1B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rPr>
                <w:rStyle w:val="SpecialBold"/>
              </w:rPr>
              <w:t>Comments</w:t>
            </w:r>
          </w:p>
        </w:tc>
      </w:tr>
      <w:tr w:rsidTr="00DC1B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t>This version first released with ICT Information and Communications Technology Training Package Version 1.0.</w:t>
            </w:r>
          </w:p>
        </w:tc>
      </w:tr>
    </w:tbl>
    <w:p w:rsidR="00000000" w:rsidRPr="00DC1B59" w:rsidP="00DC1B59">
      <w:pPr>
        <w:pStyle w:val="BodyText"/>
      </w:pPr>
    </w:p>
    <w:p w:rsidR="00000000" w:rsidRPr="00DC1B59" w:rsidP="00DC1B59">
      <w:pPr>
        <w:pStyle w:val="AllowPageBreak"/>
      </w:pPr>
    </w:p>
    <w:p w:rsidR="00000000" w:rsidRPr="00DC1B59" w:rsidP="00DC1B59">
      <w:pPr>
        <w:pStyle w:val="Heading1"/>
      </w:pPr>
      <w:bookmarkStart w:id="2" w:name="O_672868"/>
      <w:bookmarkEnd w:id="2"/>
      <w:r w:rsidRPr="00DC1B59">
        <w:t>Application</w:t>
      </w:r>
    </w:p>
    <w:p w:rsidR="00000000" w:rsidRPr="00DC1B59" w:rsidP="00D01985">
      <w:pPr>
        <w:pStyle w:val="BodyText"/>
      </w:pPr>
      <w:r w:rsidRPr="00DC1B59">
        <w:t>This unit describes the skills and knowledge requir</w:t>
      </w:r>
      <w:r w:rsidRPr="00DC1B59">
        <w:t>ed to maintain the functionality of legacy code programs.</w:t>
      </w:r>
    </w:p>
    <w:p w:rsidR="00000000" w:rsidRPr="00DC1B59" w:rsidP="00D01985">
      <w:pPr>
        <w:pStyle w:val="BodyText"/>
      </w:pPr>
      <w:r w:rsidRPr="00DC1B59">
        <w:t>It applies to individuals working in software development who are required to maintain legacy programs, updating them as required.</w:t>
      </w:r>
    </w:p>
    <w:p w:rsidR="00000000" w:rsidRPr="00DC1B59" w:rsidP="00D01985">
      <w:pPr>
        <w:pStyle w:val="BodyText"/>
      </w:pPr>
      <w:r w:rsidRPr="00DC1B59">
        <w:t xml:space="preserve">No licensing, legislative or certification requirements apply to </w:t>
      </w:r>
      <w:r w:rsidRPr="00DC1B59">
        <w:t>this unit at the time of publication.</w:t>
      </w:r>
    </w:p>
    <w:p w:rsidR="00000000" w:rsidRPr="00DC1B59" w:rsidP="00DC1B59">
      <w:pPr>
        <w:pStyle w:val="Heading1"/>
      </w:pPr>
      <w:bookmarkStart w:id="3" w:name="O_672871"/>
      <w:bookmarkEnd w:id="3"/>
      <w:r w:rsidRPr="00DC1B59">
        <w:t>Unit Sector</w:t>
      </w:r>
    </w:p>
    <w:p w:rsidR="00000000" w:rsidRPr="00DC1B59" w:rsidP="00D01985">
      <w:pPr>
        <w:pStyle w:val="BodyText"/>
      </w:pPr>
      <w:r w:rsidRPr="00DC1B59">
        <w:t>Programming and software development</w:t>
      </w:r>
    </w:p>
    <w:p w:rsidR="00000000" w:rsidRPr="00DC1B59" w:rsidP="00DC1B59">
      <w:pPr>
        <w:pStyle w:val="Heading1"/>
      </w:pPr>
      <w:bookmarkStart w:id="4" w:name="O_672872"/>
      <w:bookmarkEnd w:id="4"/>
      <w:r w:rsidRPr="00DC1B5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C1B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rPr>
                <w:rStyle w:val="SpecialBold"/>
              </w:rPr>
              <w:t>PERFORMANCE CRITERIA</w:t>
            </w:r>
          </w:p>
        </w:tc>
      </w:tr>
      <w:tr w:rsidTr="00DC1B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1B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1. Determine the functional changes required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t>1.1 Consult the user to determine, and document, the functional change required</w:t>
            </w:r>
          </w:p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 xml:space="preserve">1.2 Clarify the impact of changes </w:t>
            </w:r>
            <w:r w:rsidRPr="00DC1B59">
              <w:t>with operational personnel</w:t>
            </w:r>
          </w:p>
        </w:tc>
      </w:tr>
      <w:tr w:rsidTr="00DC1B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2. Review legacy language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t>2.1 Identify the basic structures of the legacy language</w:t>
            </w:r>
          </w:p>
          <w:p w:rsidR="00000000" w:rsidRPr="00DC1B59" w:rsidP="00DC1B59">
            <w:pPr>
              <w:pStyle w:val="BodyText"/>
            </w:pPr>
            <w:r w:rsidRPr="00DC1B59">
              <w:t>2.2 Review the data storage of the legacy language with regard to global variables, modularisation, cohesion and coupling</w:t>
            </w:r>
          </w:p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2.3 Review the basic algorithms of the legacy language</w:t>
            </w:r>
          </w:p>
        </w:tc>
      </w:tr>
      <w:tr w:rsidTr="00DC1B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3. Identify and isolate the change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t>3.1 Review the technical documentation for the system, to determine which modules to change</w:t>
            </w:r>
          </w:p>
          <w:p w:rsidR="00000000" w:rsidRPr="00DC1B59" w:rsidP="00DC1B59">
            <w:pPr>
              <w:pStyle w:val="BodyText"/>
            </w:pPr>
            <w:r w:rsidRPr="00DC1B59">
              <w:t>3.2 Review the source code to determine program logic and flow</w:t>
            </w:r>
          </w:p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3.3 Update</w:t>
            </w:r>
            <w:r w:rsidRPr="00DC1B59">
              <w:t xml:space="preserve"> the technical documentation to reflect the current state of the program</w:t>
            </w:r>
          </w:p>
        </w:tc>
      </w:tr>
      <w:tr w:rsidTr="00DC1B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4. Determine the framework for change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t>4.1 Determine the change approach to be used to implement the change</w:t>
            </w:r>
          </w:p>
          <w:p w:rsidR="00000000" w:rsidRPr="00DC1B59" w:rsidP="00DC1B59">
            <w:pPr>
              <w:pStyle w:val="BodyText"/>
            </w:pPr>
            <w:r w:rsidRPr="00DC1B59">
              <w:t>4.2 Ascertain and detail the risks for each approach</w:t>
            </w:r>
          </w:p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4.3 Determine the pers</w:t>
            </w:r>
            <w:r w:rsidRPr="00DC1B59">
              <w:t>onnel who will make the changes</w:t>
            </w:r>
          </w:p>
        </w:tc>
      </w:tr>
      <w:tr w:rsidTr="00DC1B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5. Design the change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t>5.1 Develop the changes required, considering the impact of the changes on other parts of the system</w:t>
            </w:r>
          </w:p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5.2 Document the changes according to change-management standards</w:t>
            </w:r>
          </w:p>
        </w:tc>
      </w:tr>
      <w:tr w:rsidTr="00DC1B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6. Code the change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t>6.1 Identify an</w:t>
            </w:r>
            <w:r w:rsidRPr="00DC1B59">
              <w:t>d obtain, the appropriate hardware and software for the change</w:t>
            </w:r>
          </w:p>
          <w:p w:rsidR="00000000" w:rsidRPr="00DC1B59" w:rsidP="00DC1B59">
            <w:pPr>
              <w:pStyle w:val="BodyText"/>
            </w:pPr>
            <w:r w:rsidRPr="00DC1B59">
              <w:t>6.2 Write the code according to programming standards</w:t>
            </w:r>
          </w:p>
          <w:p w:rsidR="00000000" w:rsidRPr="00DC1B59" w:rsidP="00DC1B59">
            <w:pPr>
              <w:pStyle w:val="BodyText"/>
            </w:pPr>
            <w:r w:rsidRPr="00DC1B59">
              <w:t>6.3 Compile and unit test the changes</w:t>
            </w:r>
          </w:p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6.4 Document the changes according to programming standards</w:t>
            </w:r>
          </w:p>
        </w:tc>
      </w:tr>
      <w:tr w:rsidTr="00DC1B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7. Test the change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t>7.1 System test the changes and record the outcomes</w:t>
            </w:r>
          </w:p>
          <w:p w:rsidR="00000000" w:rsidRPr="00DC1B59" w:rsidP="00DC1B59">
            <w:pPr>
              <w:pStyle w:val="BodyText"/>
            </w:pPr>
            <w:r w:rsidRPr="00DC1B59">
              <w:t>7.2 Perform user acceptance testing and record the outcomes</w:t>
            </w:r>
          </w:p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7.3 Sign off the change request</w:t>
            </w:r>
          </w:p>
        </w:tc>
      </w:tr>
      <w:tr w:rsidTr="00DC1B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8. Archive the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t>8.1 Create a new version of software, according to configuration management standards</w:t>
            </w:r>
          </w:p>
          <w:p w:rsidR="00000000" w:rsidRPr="00DC1B59" w:rsidP="00DC1B59">
            <w:pPr>
              <w:pStyle w:val="BodyText"/>
            </w:pPr>
            <w:r w:rsidRPr="00DC1B59">
              <w:t>8.2</w:t>
            </w:r>
            <w:r w:rsidRPr="00DC1B59">
              <w:t xml:space="preserve"> Archive the development system, including the source code, compilers and test data</w:t>
            </w:r>
          </w:p>
        </w:tc>
      </w:tr>
    </w:tbl>
    <w:p w:rsidR="00000000" w:rsidRPr="00DC1B59" w:rsidP="00DC1B59">
      <w:pPr>
        <w:pStyle w:val="BodyText"/>
      </w:pPr>
    </w:p>
    <w:p w:rsidR="00000000" w:rsidRPr="00DC1B59" w:rsidP="00DC1B59">
      <w:pPr>
        <w:pStyle w:val="AllowPageBreak"/>
      </w:pPr>
    </w:p>
    <w:p w:rsidR="00000000" w:rsidRPr="00DC1B59" w:rsidP="00DC1B59">
      <w:pPr>
        <w:pStyle w:val="Heading1"/>
      </w:pPr>
      <w:bookmarkStart w:id="5" w:name="O_672873"/>
      <w:bookmarkEnd w:id="5"/>
      <w:r w:rsidRPr="00DC1B59">
        <w:t>Foundation Skills</w:t>
      </w:r>
    </w:p>
    <w:p w:rsidR="00000000" w:rsidRPr="00D01985" w:rsidP="00D01985">
      <w:pPr>
        <w:pStyle w:val="BodyText"/>
        <w:rPr>
          <w:i/>
        </w:rPr>
      </w:pPr>
      <w:r w:rsidRPr="00D01985">
        <w:rPr>
          <w:rStyle w:val="Emphasis"/>
        </w:rPr>
        <w:t>This section describes language, literacy, numeracy and employment skills incorporated in the performance criteria that are required fo</w:t>
      </w:r>
      <w:r w:rsidRPr="00D01985">
        <w:rPr>
          <w:rStyle w:val="Emphasis"/>
        </w:rPr>
        <w:t>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C1B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rPr>
                <w:rStyle w:val="SpecialBold"/>
              </w:rPr>
              <w:t>Description</w:t>
            </w:r>
          </w:p>
        </w:tc>
      </w:tr>
      <w:tr w:rsidTr="00DC1B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2.1, 2.2, 2.3, 3.1, 3.2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ListBullet"/>
              <w:rPr>
                <w:lang w:val="en-NZ"/>
              </w:rPr>
            </w:pPr>
            <w:r w:rsidRPr="00DC1B59">
              <w:t>Analyses, and interprets, technical information and defines specific features</w:t>
            </w:r>
          </w:p>
        </w:tc>
      </w:tr>
      <w:tr w:rsidTr="00DC1B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3.3, 4.2, 5.2, 6.2, 6.4, 7.1, 7.2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ListBullet"/>
              <w:rPr>
                <w:lang w:val="en-NZ"/>
              </w:rPr>
            </w:pPr>
            <w:r w:rsidRPr="00DC1B59">
              <w:t>Completes documentation accurately using industry-relevant terminology and the appropriate structure for the target audience</w:t>
            </w:r>
          </w:p>
        </w:tc>
      </w:tr>
      <w:tr w:rsidTr="00DC1B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ListBullet"/>
              <w:rPr>
                <w:lang w:val="en-NZ"/>
              </w:rPr>
            </w:pPr>
            <w:r w:rsidRPr="00DC1B59">
              <w:t>Shares knowledge, information and experience openly, liaising with colleagues to achieve the best p</w:t>
            </w:r>
            <w:r w:rsidRPr="00DC1B59">
              <w:t>ossible outcome</w:t>
            </w:r>
          </w:p>
        </w:tc>
      </w:tr>
      <w:tr w:rsidTr="00DC1B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4.1, 4.2, 4.3, 5.1, 6.1, 6.3, 7.1, 7.2, 7.3, 8.1, 8.2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ListBullet"/>
            </w:pPr>
            <w:r w:rsidRPr="00DC1B59">
              <w:t>Uses a formal change management process, identifying and evaluating several choices</w:t>
            </w:r>
          </w:p>
          <w:p w:rsidR="00000000" w:rsidRPr="00DC1B59" w:rsidP="00DC1B59">
            <w:pPr>
              <w:pStyle w:val="ListBullet"/>
            </w:pPr>
            <w:r w:rsidRPr="00DC1B59">
              <w:t>Evaluates the effectiveness of decisions, in terms of how well they meet stated design specifications</w:t>
            </w:r>
          </w:p>
          <w:p w:rsidR="00000000" w:rsidRPr="00DC1B59" w:rsidP="00DC1B59">
            <w:pPr>
              <w:pStyle w:val="ListBullet"/>
            </w:pPr>
            <w:r w:rsidRPr="00DC1B59">
              <w:t>Uses the features of digital tools to complete complex tasks</w:t>
            </w:r>
          </w:p>
        </w:tc>
      </w:tr>
    </w:tbl>
    <w:p w:rsidR="00000000" w:rsidRPr="00DC1B59" w:rsidP="00DC1B59">
      <w:pPr>
        <w:pStyle w:val="BodyText"/>
      </w:pPr>
    </w:p>
    <w:p w:rsidR="00000000" w:rsidRPr="00DC1B59" w:rsidP="00DC1B59">
      <w:pPr>
        <w:pStyle w:val="AllowPageBreak"/>
      </w:pPr>
    </w:p>
    <w:p w:rsidR="00000000" w:rsidRPr="00DC1B59" w:rsidP="00DC1B59">
      <w:pPr>
        <w:pStyle w:val="Heading1"/>
      </w:pPr>
      <w:bookmarkStart w:id="6" w:name="O_672875"/>
      <w:bookmarkEnd w:id="6"/>
      <w:r w:rsidRPr="00DC1B5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DC1B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rPr>
                <w:rStyle w:val="SpecialBold"/>
              </w:rPr>
              <w:t>Code and title</w:t>
            </w:r>
          </w:p>
          <w:p w:rsidR="00000000" w:rsidRPr="00DC1B59" w:rsidP="00DC1B59">
            <w:pPr>
              <w:pStyle w:val="BodyText"/>
            </w:pPr>
            <w:r w:rsidRPr="00DC1B59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rPr>
                <w:rStyle w:val="SpecialBold"/>
              </w:rPr>
              <w:t>Code and title</w:t>
            </w:r>
          </w:p>
          <w:p w:rsidR="00000000" w:rsidRPr="00DC1B59" w:rsidP="00DC1B59">
            <w:pPr>
              <w:pStyle w:val="BodyText"/>
            </w:pPr>
            <w:r w:rsidRPr="00DC1B59">
              <w:rPr>
                <w:rStyle w:val="SpecialBold"/>
              </w:rPr>
              <w:t>pre</w:t>
            </w:r>
            <w:r w:rsidRPr="00DC1B59">
              <w:rPr>
                <w:rStyle w:val="SpecialBold"/>
              </w:rPr>
              <w:t>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rPr>
                <w:rStyle w:val="SpecialBold"/>
              </w:rPr>
              <w:t>Equivalence status</w:t>
            </w:r>
          </w:p>
        </w:tc>
      </w:tr>
      <w:tr w:rsidTr="00DC1B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ICTPRG526 Maintain functionality of legacy code programs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ICAPRG526A Maintain functionality of legacy code programs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t>Equivalent unit</w:t>
            </w:r>
          </w:p>
        </w:tc>
      </w:tr>
    </w:tbl>
    <w:p w:rsidR="00000000" w:rsidRPr="00DC1B59" w:rsidP="00DC1B59">
      <w:pPr>
        <w:pStyle w:val="BodyText"/>
      </w:pPr>
    </w:p>
    <w:p w:rsidR="00000000" w:rsidRPr="00DC1B59" w:rsidP="00DC1B59">
      <w:pPr>
        <w:pStyle w:val="AllowPageBreak"/>
      </w:pPr>
    </w:p>
    <w:p w:rsidR="00000000" w:rsidRPr="00DC1B59" w:rsidP="00DC1B59">
      <w:pPr>
        <w:pStyle w:val="Heading1"/>
      </w:pPr>
      <w:bookmarkStart w:id="7" w:name="O_672882"/>
      <w:bookmarkEnd w:id="7"/>
      <w:r w:rsidRPr="00DC1B59">
        <w:t>Links</w:t>
      </w:r>
    </w:p>
    <w:p w:rsidR="00000000" w:rsidRPr="00DC1B59" w:rsidP="00D01985">
      <w:pPr>
        <w:pStyle w:val="BodyText"/>
      </w:pPr>
      <w:r w:rsidRPr="00DC1B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237A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1B59" w:rsidP="00D01985">
      <w:pPr>
        <w:pStyle w:val="BodyText"/>
        <w:sectPr w:rsidSect="00DC1B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1B59" w:rsidP="00DC1B59">
      <w:pPr>
        <w:pStyle w:val="SuperHeading"/>
      </w:pPr>
      <w:r w:rsidRPr="00DC1B59">
        <w:t xml:space="preserve">Assessment </w:t>
      </w:r>
      <w:r w:rsidRPr="00DC1B59">
        <w:t>Requirements for ICTPRG526 Maintain functionality of legacy code programs</w:t>
      </w:r>
    </w:p>
    <w:p w:rsidR="00000000" w:rsidRPr="00DC1B59" w:rsidP="00DC1B59">
      <w:pPr>
        <w:pStyle w:val="Heading1"/>
      </w:pPr>
      <w:bookmarkStart w:id="8" w:name="O_672877"/>
      <w:bookmarkEnd w:id="8"/>
      <w:r w:rsidRPr="00DC1B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C1B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rPr>
                <w:rStyle w:val="SpecialBold"/>
              </w:rPr>
              <w:t>Comments</w:t>
            </w:r>
          </w:p>
        </w:tc>
      </w:tr>
      <w:tr w:rsidTr="00DC1B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B59">
            <w:pPr>
              <w:pStyle w:val="BodyText"/>
              <w:rPr>
                <w:lang w:val="en-NZ"/>
              </w:rPr>
            </w:pPr>
            <w:r w:rsidRPr="00DC1B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B59" w:rsidP="00DC1B59">
            <w:pPr>
              <w:pStyle w:val="BodyText"/>
            </w:pPr>
            <w:r w:rsidRPr="00DC1B59">
              <w:t>This version first released with ICT Information and Communications Technology Training Package Version 1.0.</w:t>
            </w:r>
          </w:p>
        </w:tc>
      </w:tr>
    </w:tbl>
    <w:p w:rsidR="00000000" w:rsidRPr="00DC1B59" w:rsidP="00DC1B59">
      <w:pPr>
        <w:pStyle w:val="BodyText"/>
      </w:pPr>
    </w:p>
    <w:p w:rsidR="00000000" w:rsidRPr="00DC1B59" w:rsidP="00DC1B59">
      <w:pPr>
        <w:pStyle w:val="AllowPageBreak"/>
      </w:pPr>
    </w:p>
    <w:p w:rsidR="00000000" w:rsidRPr="00DC1B59" w:rsidP="00DC1B59">
      <w:pPr>
        <w:pStyle w:val="Heading1"/>
      </w:pPr>
      <w:bookmarkStart w:id="9" w:name="O_672878"/>
      <w:bookmarkEnd w:id="9"/>
      <w:r w:rsidRPr="00DC1B59">
        <w:t>Performance Evidence</w:t>
      </w:r>
    </w:p>
    <w:p w:rsidR="00000000" w:rsidRPr="00DC1B59" w:rsidP="00D01985">
      <w:pPr>
        <w:pStyle w:val="BodyText"/>
      </w:pPr>
      <w:r w:rsidRPr="00DC1B59">
        <w:t>Evidence of the ability to:</w:t>
      </w:r>
    </w:p>
    <w:p w:rsidR="00000000" w:rsidRPr="00DC1B59" w:rsidP="00DC1B59">
      <w:pPr>
        <w:pStyle w:val="ListBullet"/>
      </w:pPr>
      <w:r w:rsidRPr="00DC1B59">
        <w:t>read legacy language</w:t>
      </w:r>
    </w:p>
    <w:p w:rsidR="00000000" w:rsidRPr="00DC1B59" w:rsidP="00DC1B59">
      <w:pPr>
        <w:pStyle w:val="ListBullet"/>
      </w:pPr>
      <w:r w:rsidRPr="00DC1B59">
        <w:t>identify and isolate the required change</w:t>
      </w:r>
    </w:p>
    <w:p w:rsidR="00000000" w:rsidRPr="00DC1B59" w:rsidP="00DC1B59">
      <w:pPr>
        <w:pStyle w:val="ListBullet"/>
      </w:pPr>
      <w:r w:rsidRPr="00DC1B59">
        <w:t>implement the change via the chosen technique.</w:t>
      </w:r>
    </w:p>
    <w:p w:rsidR="00000000" w:rsidRPr="00DC1B59" w:rsidP="00DC1B59">
      <w:pPr>
        <w:pStyle w:val="BodyText"/>
      </w:pPr>
    </w:p>
    <w:p w:rsidR="00000000" w:rsidRPr="00DC1B59" w:rsidP="00D01985">
      <w:pPr>
        <w:pStyle w:val="BodyText"/>
      </w:pPr>
      <w:r w:rsidRPr="00DC1B59">
        <w:t>Note: If a specific volume or frequency is not stated, then evidence must be provided at least once.</w:t>
      </w:r>
    </w:p>
    <w:p w:rsidR="00000000" w:rsidRPr="00DC1B59" w:rsidP="00DC1B59">
      <w:pPr>
        <w:pStyle w:val="Heading1"/>
      </w:pPr>
      <w:bookmarkStart w:id="10" w:name="O_672879"/>
      <w:bookmarkEnd w:id="10"/>
      <w:r w:rsidRPr="00DC1B59">
        <w:t>Knowledge Evidence</w:t>
      </w:r>
    </w:p>
    <w:p w:rsidR="00000000" w:rsidRPr="00DC1B59" w:rsidP="00D01985">
      <w:pPr>
        <w:pStyle w:val="BodyText"/>
      </w:pPr>
      <w:r w:rsidRPr="00DC1B59">
        <w:t>To complete the unit requirements safely and effectively, the individual must:</w:t>
      </w:r>
    </w:p>
    <w:p w:rsidR="00000000" w:rsidRPr="00DC1B59" w:rsidP="00DC1B59">
      <w:pPr>
        <w:pStyle w:val="ListBullet"/>
      </w:pPr>
      <w:r w:rsidRPr="00DC1B59">
        <w:t>explain operational procedures on the r</w:t>
      </w:r>
      <w:r w:rsidRPr="00DC1B59">
        <w:t>equired operating system</w:t>
      </w:r>
    </w:p>
    <w:p w:rsidR="00000000" w:rsidRPr="00DC1B59" w:rsidP="00DC1B59">
      <w:pPr>
        <w:pStyle w:val="ListBullet"/>
      </w:pPr>
      <w:r w:rsidRPr="00DC1B59">
        <w:t>outline the organisational standards for software development</w:t>
      </w:r>
    </w:p>
    <w:p w:rsidR="00000000" w:rsidRPr="00DC1B59" w:rsidP="00DC1B59">
      <w:pPr>
        <w:pStyle w:val="ListBullet"/>
      </w:pPr>
      <w:r w:rsidRPr="00DC1B59">
        <w:t>define security and viruses</w:t>
      </w:r>
    </w:p>
    <w:p w:rsidR="00000000" w:rsidRPr="00DC1B59" w:rsidP="00DC1B59">
      <w:pPr>
        <w:pStyle w:val="ListBullet"/>
      </w:pPr>
      <w:r w:rsidRPr="00DC1B59">
        <w:t>identify privacy legislation and copyright with regard to the legacy code, the particular system involved and its data</w:t>
      </w:r>
    </w:p>
    <w:p w:rsidR="00000000" w:rsidRPr="00DC1B59" w:rsidP="00DC1B59">
      <w:pPr>
        <w:pStyle w:val="ListBullet"/>
      </w:pPr>
      <w:r w:rsidRPr="00DC1B59">
        <w:t>define the technical t</w:t>
      </w:r>
      <w:r w:rsidRPr="00DC1B59">
        <w:t>erminology related to reading help files and manuals</w:t>
      </w:r>
    </w:p>
    <w:p w:rsidR="00000000" w:rsidRPr="00DC1B59" w:rsidP="00DC1B59">
      <w:pPr>
        <w:pStyle w:val="ListBullet"/>
      </w:pPr>
      <w:r w:rsidRPr="00DC1B59">
        <w:t>outline different types of software.</w:t>
      </w:r>
    </w:p>
    <w:p w:rsidR="00000000" w:rsidRPr="00DC1B59" w:rsidP="00DC1B59">
      <w:pPr>
        <w:pStyle w:val="AllowPageBreak"/>
      </w:pPr>
    </w:p>
    <w:p w:rsidR="00000000" w:rsidRPr="00DC1B59" w:rsidP="00DC1B59">
      <w:pPr>
        <w:pStyle w:val="Heading1"/>
      </w:pPr>
      <w:bookmarkStart w:id="11" w:name="O_672880"/>
      <w:bookmarkEnd w:id="11"/>
      <w:r w:rsidRPr="00DC1B59">
        <w:t>Assessment Conditions</w:t>
      </w:r>
    </w:p>
    <w:p w:rsidR="00000000" w:rsidRPr="00DC1B59" w:rsidP="00D01985">
      <w:pPr>
        <w:pStyle w:val="BodyText"/>
      </w:pPr>
      <w:r w:rsidRPr="00DC1B59">
        <w:t>Gather evidence to demonstrate consistent performance in conditions that are safe and replicate the workplace. Noise levels, pr</w:t>
      </w:r>
      <w:r w:rsidRPr="00DC1B59">
        <w:t>oduction flow, interruptions and time variances must be typical of those experienced in the programming and software development industry, and include access to:</w:t>
      </w:r>
    </w:p>
    <w:p w:rsidR="00000000" w:rsidRPr="00DC1B59" w:rsidP="00DC1B59">
      <w:pPr>
        <w:pStyle w:val="ListBullet"/>
      </w:pPr>
      <w:r w:rsidRPr="00DC1B59">
        <w:t>documents detailing the organisational standards for software development</w:t>
      </w:r>
    </w:p>
    <w:p w:rsidR="00000000" w:rsidRPr="00DC1B59" w:rsidP="00DC1B59">
      <w:pPr>
        <w:pStyle w:val="ListBullet"/>
      </w:pPr>
      <w:r w:rsidRPr="00DC1B59">
        <w:t>the existing legacy</w:t>
      </w:r>
      <w:r w:rsidRPr="00DC1B59">
        <w:t xml:space="preserve"> code</w:t>
      </w:r>
    </w:p>
    <w:p w:rsidR="00000000" w:rsidRPr="00DC1B59" w:rsidP="00DC1B59">
      <w:pPr>
        <w:pStyle w:val="ListBullet"/>
      </w:pPr>
      <w:r w:rsidRPr="00DC1B59">
        <w:t>appropriate compilers</w:t>
      </w:r>
    </w:p>
    <w:p w:rsidR="00000000" w:rsidRPr="00DC1B59" w:rsidP="00DC1B59">
      <w:pPr>
        <w:pStyle w:val="ListBullet"/>
      </w:pPr>
      <w:r w:rsidRPr="00DC1B59">
        <w:t>the appropriate learning and assessment support.</w:t>
      </w:r>
    </w:p>
    <w:p w:rsidR="00000000" w:rsidRPr="00DC1B59" w:rsidP="00DC1B59">
      <w:pPr>
        <w:pStyle w:val="BodyText"/>
      </w:pPr>
    </w:p>
    <w:p w:rsidR="00000000" w:rsidRPr="00DC1B59" w:rsidP="00D01985">
      <w:pPr>
        <w:pStyle w:val="BodyText"/>
      </w:pPr>
      <w:r w:rsidRPr="00DC1B59">
        <w:t>Assessors must satisfy NVR/AQTF assessor requirements.</w:t>
      </w:r>
    </w:p>
    <w:p w:rsidR="00000000" w:rsidRPr="00DC1B59" w:rsidP="00DC1B59">
      <w:pPr>
        <w:pStyle w:val="Heading1"/>
      </w:pPr>
      <w:bookmarkStart w:id="12" w:name="O_672883"/>
      <w:bookmarkEnd w:id="12"/>
      <w:r w:rsidRPr="00DC1B59">
        <w:t>Links</w:t>
      </w:r>
    </w:p>
    <w:p w:rsidR="00000000" w:rsidRPr="00DC1B59" w:rsidP="00D01985">
      <w:pPr>
        <w:pStyle w:val="BodyText"/>
      </w:pPr>
      <w:r w:rsidRPr="00DC1B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237A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1B59" w:rsidP="00DC1B59"/>
    <w:sectPr w:rsidSect="00DC1B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59" w:rsidRPr="00D01985" w:rsidP="00D019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985" w:rsidP="00DC1B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1985" w:rsidP="00DC1B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01985" w:rsidP="00DC1B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59" w:rsidP="00DC1B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1985">
      <w:t>Approved</w:t>
    </w:r>
    <w:r w:rsidR="00D019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19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1985">
      <w:rPr>
        <w:noProof/>
      </w:rPr>
      <w:t>4</w:t>
    </w:r>
    <w:r>
      <w:rPr>
        <w:noProof/>
      </w:rPr>
      <w:fldChar w:fldCharType="end"/>
    </w:r>
  </w:p>
  <w:p w:rsidR="00DC1B59" w:rsidP="00DC1B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19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1985">
      <w:t>Future Skills Organisation</w:t>
    </w:r>
    <w:r w:rsidR="00D01985">
      <w:fldChar w:fldCharType="end"/>
    </w:r>
  </w:p>
  <w:p w:rsidR="00DC1B59" w:rsidP="00DC1B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9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B59" w:rsidRPr="00D01985" w:rsidP="00D019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985" w:rsidRPr="002D2AF8" w:rsidP="00DC1B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ICTPRG526 Maintain functionality of legacy code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1985" w:rsidP="00DC1B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59" w:rsidRPr="002D2AF8" w:rsidP="00DC1B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1985">
      <w:t>ICTPRG526 Maintain functionality of legacy code programs</w:t>
    </w:r>
    <w:r w:rsidR="00D019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1985">
      <w:rPr>
        <w:noProof/>
      </w:rPr>
      <w:t>2 March 2025</w:t>
    </w:r>
    <w:r>
      <w:fldChar w:fldCharType="end"/>
    </w:r>
  </w:p>
  <w:p w:rsidR="00DC1B59" w:rsidP="00DC1B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200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5E4F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B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B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B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B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B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B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B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B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B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B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B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B59"/>
  </w:style>
  <w:style w:type="character" w:customStyle="1" w:styleId="Heading1Char">
    <w:name w:val="Heading 1 Char"/>
    <w:basedOn w:val="DefaultParagraphFont"/>
    <w:link w:val="Heading1"/>
    <w:rsid w:val="00DC1B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B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B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B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B59"/>
    <w:rPr>
      <w:b/>
      <w:spacing w:val="0"/>
    </w:rPr>
  </w:style>
  <w:style w:type="character" w:styleId="Emphasis">
    <w:name w:val="Emphasis"/>
    <w:basedOn w:val="DefaultParagraphFont"/>
    <w:qFormat/>
    <w:rsid w:val="00DC1B59"/>
    <w:rPr>
      <w:i/>
    </w:rPr>
  </w:style>
  <w:style w:type="paragraph" w:customStyle="1" w:styleId="SuperHeading">
    <w:name w:val="SuperHeading"/>
    <w:basedOn w:val="Normal"/>
    <w:rsid w:val="00DC1B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B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B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B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B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B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B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B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B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B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B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B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B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B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B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B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B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B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B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B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B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B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B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B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B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B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B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B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B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B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B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1B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B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B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B59"/>
  </w:style>
  <w:style w:type="paragraph" w:styleId="TableofFigures">
    <w:name w:val="table of figures"/>
    <w:basedOn w:val="Normal"/>
    <w:next w:val="Normal"/>
    <w:semiHidden/>
    <w:rsid w:val="00DC1B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B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1B59"/>
    <w:rPr>
      <w:rFonts w:ascii="Wingdings" w:hAnsi="Wingdings"/>
    </w:rPr>
  </w:style>
  <w:style w:type="paragraph" w:customStyle="1" w:styleId="TableHeading">
    <w:name w:val="Table Heading"/>
    <w:basedOn w:val="HeadingBase"/>
    <w:rsid w:val="00DC1B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B59"/>
    <w:rPr>
      <w:color w:val="0033CC"/>
      <w:u w:val="none"/>
    </w:rPr>
  </w:style>
  <w:style w:type="paragraph" w:customStyle="1" w:styleId="BodyTextRight">
    <w:name w:val="Body Text Right"/>
    <w:basedOn w:val="BodyText"/>
    <w:rsid w:val="00DC1B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B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B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B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B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B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B59"/>
    <w:rPr>
      <w:sz w:val="32"/>
    </w:rPr>
  </w:style>
  <w:style w:type="paragraph" w:customStyle="1" w:styleId="HeadingProcedure">
    <w:name w:val="Heading Procedure"/>
    <w:basedOn w:val="HeadingBase"/>
    <w:next w:val="Normal"/>
    <w:rsid w:val="00DC1B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B59"/>
    <w:pPr>
      <w:spacing w:before="60" w:after="60"/>
    </w:pPr>
  </w:style>
  <w:style w:type="paragraph" w:styleId="ListContinue">
    <w:name w:val="List Continue"/>
    <w:basedOn w:val="List"/>
    <w:rsid w:val="00DC1B59"/>
    <w:pPr>
      <w:ind w:firstLine="0"/>
    </w:pPr>
  </w:style>
  <w:style w:type="paragraph" w:customStyle="1" w:styleId="ListNote">
    <w:name w:val="List Note"/>
    <w:basedOn w:val="List"/>
    <w:rsid w:val="00DC1B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B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B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B59"/>
    <w:rPr>
      <w:rFonts w:ascii="Courier New" w:hAnsi="Courier New"/>
    </w:rPr>
  </w:style>
  <w:style w:type="paragraph" w:customStyle="1" w:styleId="NoteBullet">
    <w:name w:val="Note Bullet"/>
    <w:basedOn w:val="Note"/>
    <w:rsid w:val="00DC1B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B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B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B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B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1B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B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B59"/>
    <w:rPr>
      <w:b/>
      <w:smallCaps/>
    </w:rPr>
  </w:style>
  <w:style w:type="paragraph" w:customStyle="1" w:styleId="TableListNumber">
    <w:name w:val="Table List Number"/>
    <w:basedOn w:val="ListNumber"/>
    <w:rsid w:val="00DC1B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B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B59"/>
    <w:pPr>
      <w:numPr>
        <w:numId w:val="8"/>
      </w:numPr>
    </w:pPr>
  </w:style>
  <w:style w:type="paragraph" w:customStyle="1" w:styleId="ListAlpha2">
    <w:name w:val="List Alpha 2"/>
    <w:basedOn w:val="List2"/>
    <w:rsid w:val="00DC1B59"/>
    <w:pPr>
      <w:numPr>
        <w:numId w:val="7"/>
      </w:numPr>
    </w:pPr>
  </w:style>
  <w:style w:type="paragraph" w:styleId="List2">
    <w:name w:val="List 2"/>
    <w:basedOn w:val="BodyText"/>
    <w:rsid w:val="00DC1B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B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B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B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B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B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1B59"/>
    <w:pPr>
      <w:numPr>
        <w:numId w:val="3"/>
      </w:numPr>
    </w:pPr>
  </w:style>
  <w:style w:type="paragraph" w:styleId="ListContinue2">
    <w:name w:val="List Continue 2"/>
    <w:basedOn w:val="List2"/>
    <w:rsid w:val="00DC1B59"/>
    <w:pPr>
      <w:ind w:firstLine="0"/>
    </w:pPr>
  </w:style>
  <w:style w:type="paragraph" w:styleId="ListContinue3">
    <w:name w:val="List Continue 3"/>
    <w:basedOn w:val="List3"/>
    <w:rsid w:val="00DC1B59"/>
    <w:pPr>
      <w:ind w:left="1021" w:firstLine="0"/>
    </w:pPr>
  </w:style>
  <w:style w:type="paragraph" w:styleId="ListContinue4">
    <w:name w:val="List Continue 4"/>
    <w:basedOn w:val="List4"/>
    <w:rsid w:val="00DC1B59"/>
    <w:pPr>
      <w:ind w:firstLine="0"/>
    </w:pPr>
  </w:style>
  <w:style w:type="paragraph" w:styleId="ListContinue5">
    <w:name w:val="List Continue 5"/>
    <w:basedOn w:val="List5"/>
    <w:rsid w:val="00DC1B59"/>
    <w:pPr>
      <w:ind w:firstLine="0"/>
    </w:pPr>
  </w:style>
  <w:style w:type="paragraph" w:styleId="ListNumber3">
    <w:name w:val="List Number 3"/>
    <w:basedOn w:val="List3"/>
    <w:rsid w:val="00DC1B59"/>
    <w:pPr>
      <w:numPr>
        <w:numId w:val="4"/>
      </w:numPr>
    </w:pPr>
  </w:style>
  <w:style w:type="paragraph" w:styleId="ListNumber4">
    <w:name w:val="List Number 4"/>
    <w:basedOn w:val="List4"/>
    <w:rsid w:val="00DC1B59"/>
    <w:pPr>
      <w:numPr>
        <w:numId w:val="5"/>
      </w:numPr>
    </w:pPr>
  </w:style>
  <w:style w:type="paragraph" w:styleId="ListNumber5">
    <w:name w:val="List Number 5"/>
    <w:basedOn w:val="List5"/>
    <w:rsid w:val="00DC1B59"/>
    <w:pPr>
      <w:numPr>
        <w:numId w:val="6"/>
      </w:numPr>
    </w:pPr>
  </w:style>
  <w:style w:type="paragraph" w:styleId="BlockText">
    <w:name w:val="Block Text"/>
    <w:basedOn w:val="Normal"/>
    <w:rsid w:val="00DC1B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B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B59"/>
    <w:rPr>
      <w:sz w:val="16"/>
      <w:vertAlign w:val="superscript"/>
    </w:rPr>
  </w:style>
  <w:style w:type="character" w:customStyle="1" w:styleId="Symbols">
    <w:name w:val="Symbols"/>
    <w:basedOn w:val="DefaultParagraphFont"/>
    <w:rsid w:val="00DC1B59"/>
    <w:rPr>
      <w:rFonts w:ascii="Symbol" w:hAnsi="Symbol"/>
    </w:rPr>
  </w:style>
  <w:style w:type="character" w:customStyle="1" w:styleId="MenuOptions">
    <w:name w:val="Menu Options"/>
    <w:basedOn w:val="DefaultParagraphFont"/>
    <w:rsid w:val="00DC1B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B59"/>
    <w:rPr>
      <w:b/>
    </w:rPr>
  </w:style>
  <w:style w:type="character" w:customStyle="1" w:styleId="Underlined">
    <w:name w:val="Underlined"/>
    <w:basedOn w:val="DefaultParagraphFont"/>
    <w:rsid w:val="00DC1B59"/>
    <w:rPr>
      <w:u w:val="single"/>
    </w:rPr>
  </w:style>
  <w:style w:type="paragraph" w:customStyle="1" w:styleId="TableBodyTextRight">
    <w:name w:val="Table Body Text Right"/>
    <w:basedOn w:val="TableBodyText"/>
    <w:rsid w:val="00DC1B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B59"/>
    <w:rPr>
      <w:sz w:val="18"/>
    </w:rPr>
  </w:style>
  <w:style w:type="paragraph" w:customStyle="1" w:styleId="BodySmallRight">
    <w:name w:val="Body Small Right"/>
    <w:basedOn w:val="BodyTextRight"/>
    <w:rsid w:val="00DC1B59"/>
    <w:rPr>
      <w:sz w:val="18"/>
      <w:szCs w:val="18"/>
    </w:rPr>
  </w:style>
  <w:style w:type="paragraph" w:customStyle="1" w:styleId="MarginEdition">
    <w:name w:val="Margin Edition"/>
    <w:basedOn w:val="MarginNote"/>
    <w:rsid w:val="00DC1B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B59"/>
    <w:rPr>
      <w:sz w:val="2"/>
      <w:szCs w:val="2"/>
    </w:rPr>
  </w:style>
  <w:style w:type="character" w:customStyle="1" w:styleId="Small">
    <w:name w:val="Small"/>
    <w:basedOn w:val="DefaultParagraphFont"/>
    <w:rsid w:val="00DC1B59"/>
    <w:rPr>
      <w:sz w:val="16"/>
    </w:rPr>
  </w:style>
  <w:style w:type="paragraph" w:customStyle="1" w:styleId="WideTable">
    <w:name w:val="Wide Table"/>
    <w:basedOn w:val="Normal"/>
    <w:rsid w:val="00DC1B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B59"/>
  </w:style>
  <w:style w:type="paragraph" w:styleId="Quote">
    <w:name w:val="Quote"/>
    <w:basedOn w:val="Heading1"/>
    <w:link w:val="QuoteChar"/>
    <w:qFormat/>
    <w:rsid w:val="00DC1B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B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B59"/>
    <w:pPr>
      <w:pageBreakBefore/>
    </w:pPr>
  </w:style>
  <w:style w:type="paragraph" w:customStyle="1" w:styleId="Border">
    <w:name w:val="Border"/>
    <w:basedOn w:val="Normal"/>
    <w:qFormat/>
    <w:rsid w:val="00DC1B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B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B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B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B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B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B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B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B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B59"/>
    <w:rPr>
      <w:u w:val="single"/>
    </w:rPr>
  </w:style>
  <w:style w:type="character" w:customStyle="1" w:styleId="BoldandItalics">
    <w:name w:val="Bold and Italics"/>
    <w:qFormat/>
    <w:rsid w:val="00DC1B59"/>
    <w:rPr>
      <w:b/>
      <w:i/>
      <w:u w:val="none"/>
    </w:rPr>
  </w:style>
  <w:style w:type="paragraph" w:styleId="BalloonText">
    <w:name w:val="Balloon Text"/>
    <w:basedOn w:val="Normal"/>
    <w:link w:val="BalloonTextChar"/>
    <w:rsid w:val="00DC1B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B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B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B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B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B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B59"/>
    <w:pPr>
      <w:spacing w:before="0" w:after="0"/>
    </w:pPr>
  </w:style>
  <w:style w:type="paragraph" w:customStyle="1" w:styleId="BodyTextBold">
    <w:name w:val="Body Text Bold"/>
    <w:basedOn w:val="BodyText"/>
    <w:qFormat/>
    <w:rsid w:val="00DC1B59"/>
    <w:rPr>
      <w:b/>
    </w:rPr>
  </w:style>
  <w:style w:type="character" w:styleId="Hyperlink">
    <w:name w:val="Hyperlink"/>
    <w:basedOn w:val="DefaultParagraphFont"/>
    <w:uiPriority w:val="99"/>
    <w:unhideWhenUsed/>
    <w:rsid w:val="00D019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5170</Characters>
  <Application>Microsoft Office Word</Application>
  <DocSecurity>0</DocSecurity>
  <Lines>215</Lines>
  <Paragraphs>133</Paragraphs>
  <ScaleCrop>false</ScaleCrop>
  <Company>Author-it Software Corporation Ltd.</Company>
  <LinksUpToDate>false</LinksUpToDate>
  <CharactersWithSpaces>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ICTPRG526 Maintain functionality of legacy code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2025-03-01T13:18:00Z</dcterms:created>
  <dcterms:modified xsi:type="dcterms:W3CDTF">2025-03-01T13:18:00Z</dcterms:modified>
</cp:coreProperties>
</file>