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791D" w:rsidP="00E87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ICTPRG526 Maintain functionality of legacy code programs</w:t>
      </w:r>
      <w:r>
        <w:fldChar w:fldCharType="end"/>
      </w:r>
    </w:p>
    <w:p w:rsidR="00E8791D" w:rsidP="00E8791D">
      <w:pPr>
        <w:pStyle w:val="Version"/>
        <w:sectPr w:rsidSect="00B470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095" w:rsidP="00B47095">
      <w:pPr>
        <w:pStyle w:val="SuperHeading"/>
      </w:pPr>
      <w:r w:rsidRPr="00B47095">
        <w:t>Assessment Re</w:t>
      </w:r>
      <w:r w:rsidRPr="00B47095">
        <w:t>quirements for ICTPRG526 Maintain functionality of legacy code programs</w:t>
      </w:r>
    </w:p>
    <w:p w:rsidR="00000000" w:rsidRPr="00B47095" w:rsidP="00B47095">
      <w:pPr>
        <w:pStyle w:val="Heading1"/>
      </w:pPr>
      <w:bookmarkStart w:id="1" w:name="O_672877"/>
      <w:bookmarkEnd w:id="1"/>
      <w:r w:rsidRPr="00B470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47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95" w:rsidP="00B47095">
            <w:pPr>
              <w:pStyle w:val="BodyText"/>
            </w:pPr>
            <w:r w:rsidRPr="00B470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95">
            <w:pPr>
              <w:pStyle w:val="BodyText"/>
              <w:rPr>
                <w:lang w:val="en-NZ"/>
              </w:rPr>
            </w:pPr>
            <w:r w:rsidRPr="00B47095">
              <w:rPr>
                <w:rStyle w:val="SpecialBold"/>
              </w:rPr>
              <w:t>Comments</w:t>
            </w:r>
          </w:p>
        </w:tc>
      </w:tr>
      <w:tr w:rsidTr="00B470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095">
            <w:pPr>
              <w:pStyle w:val="BodyText"/>
              <w:rPr>
                <w:lang w:val="en-NZ"/>
              </w:rPr>
            </w:pPr>
            <w:r w:rsidRPr="00B470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095" w:rsidP="00B47095">
            <w:pPr>
              <w:pStyle w:val="BodyText"/>
            </w:pPr>
            <w:r w:rsidRPr="00B47095">
              <w:t>This version first released with ICT Information and Communications Technology Training Package Version 1.0.</w:t>
            </w:r>
          </w:p>
        </w:tc>
      </w:tr>
    </w:tbl>
    <w:p w:rsidR="00000000" w:rsidRPr="00B47095" w:rsidP="00B47095">
      <w:pPr>
        <w:pStyle w:val="BodyText"/>
      </w:pPr>
    </w:p>
    <w:p w:rsidR="00000000" w:rsidRPr="00B47095" w:rsidP="00B47095">
      <w:pPr>
        <w:pStyle w:val="AllowPageBreak"/>
      </w:pPr>
    </w:p>
    <w:p w:rsidR="00000000" w:rsidRPr="00B47095" w:rsidP="00B47095">
      <w:pPr>
        <w:pStyle w:val="Heading1"/>
      </w:pPr>
      <w:bookmarkStart w:id="2" w:name="O_672878"/>
      <w:bookmarkEnd w:id="2"/>
      <w:r w:rsidRPr="00B47095">
        <w:t>Performance Evidence</w:t>
      </w:r>
    </w:p>
    <w:p w:rsidR="00000000" w:rsidRPr="00B47095" w:rsidP="00E8791D">
      <w:pPr>
        <w:pStyle w:val="BodyText"/>
      </w:pPr>
      <w:r w:rsidRPr="00B47095">
        <w:t>Evidence of the ability to:</w:t>
      </w:r>
    </w:p>
    <w:p w:rsidR="00000000" w:rsidRPr="00B47095" w:rsidP="00B47095">
      <w:pPr>
        <w:pStyle w:val="ListBullet"/>
      </w:pPr>
      <w:r w:rsidRPr="00B47095">
        <w:t>read legacy language</w:t>
      </w:r>
    </w:p>
    <w:p w:rsidR="00000000" w:rsidRPr="00B47095" w:rsidP="00B47095">
      <w:pPr>
        <w:pStyle w:val="ListBullet"/>
      </w:pPr>
      <w:r w:rsidRPr="00B47095">
        <w:t>identify and isolate the required change</w:t>
      </w:r>
    </w:p>
    <w:p w:rsidR="00000000" w:rsidRPr="00B47095" w:rsidP="00B47095">
      <w:pPr>
        <w:pStyle w:val="ListBullet"/>
      </w:pPr>
      <w:r w:rsidRPr="00B47095">
        <w:t>implement the change via the chosen technique.</w:t>
      </w:r>
    </w:p>
    <w:p w:rsidR="00000000" w:rsidRPr="00B47095" w:rsidP="00B47095">
      <w:pPr>
        <w:pStyle w:val="BodyText"/>
      </w:pPr>
    </w:p>
    <w:p w:rsidR="00000000" w:rsidRPr="00B47095" w:rsidP="00E8791D">
      <w:pPr>
        <w:pStyle w:val="BodyText"/>
      </w:pPr>
      <w:r w:rsidRPr="00B47095">
        <w:t>Note: If a specific volume or frequency is not stated, then evidence must be provided at least once.</w:t>
      </w:r>
    </w:p>
    <w:p w:rsidR="00000000" w:rsidRPr="00B47095" w:rsidP="00B47095">
      <w:pPr>
        <w:pStyle w:val="Heading1"/>
      </w:pPr>
      <w:bookmarkStart w:id="3" w:name="O_672879"/>
      <w:bookmarkEnd w:id="3"/>
      <w:r w:rsidRPr="00B47095">
        <w:t>Knowledge Evidence</w:t>
      </w:r>
    </w:p>
    <w:p w:rsidR="00000000" w:rsidRPr="00B47095" w:rsidP="00E8791D">
      <w:pPr>
        <w:pStyle w:val="BodyText"/>
      </w:pPr>
      <w:r w:rsidRPr="00B47095">
        <w:t>To complete the unit requirements safely and effectively, the individual must:</w:t>
      </w:r>
    </w:p>
    <w:p w:rsidR="00000000" w:rsidRPr="00B47095" w:rsidP="00B47095">
      <w:pPr>
        <w:pStyle w:val="ListBullet"/>
      </w:pPr>
      <w:r w:rsidRPr="00B47095">
        <w:t>explain operational procedures on the r</w:t>
      </w:r>
      <w:r w:rsidRPr="00B47095">
        <w:t>equired operating system</w:t>
      </w:r>
    </w:p>
    <w:p w:rsidR="00000000" w:rsidRPr="00B47095" w:rsidP="00B47095">
      <w:pPr>
        <w:pStyle w:val="ListBullet"/>
      </w:pPr>
      <w:r w:rsidRPr="00B47095">
        <w:t>outline the organisational standards for software development</w:t>
      </w:r>
    </w:p>
    <w:p w:rsidR="00000000" w:rsidRPr="00B47095" w:rsidP="00B47095">
      <w:pPr>
        <w:pStyle w:val="ListBullet"/>
      </w:pPr>
      <w:r w:rsidRPr="00B47095">
        <w:t>define security and viruses</w:t>
      </w:r>
    </w:p>
    <w:p w:rsidR="00000000" w:rsidRPr="00B47095" w:rsidP="00B47095">
      <w:pPr>
        <w:pStyle w:val="ListBullet"/>
      </w:pPr>
      <w:r w:rsidRPr="00B47095">
        <w:t>identify privacy legislation and copyright with regard to the legacy code, the particular system involved and its data</w:t>
      </w:r>
    </w:p>
    <w:p w:rsidR="00000000" w:rsidRPr="00B47095" w:rsidP="00B47095">
      <w:pPr>
        <w:pStyle w:val="ListBullet"/>
      </w:pPr>
      <w:r w:rsidRPr="00B47095">
        <w:t>define the technical t</w:t>
      </w:r>
      <w:r w:rsidRPr="00B47095">
        <w:t>erminology related to reading help files and manuals</w:t>
      </w:r>
    </w:p>
    <w:p w:rsidR="00000000" w:rsidRPr="00B47095" w:rsidP="00B47095">
      <w:pPr>
        <w:pStyle w:val="ListBullet"/>
      </w:pPr>
      <w:r w:rsidRPr="00B47095">
        <w:t>outline different types of software.</w:t>
      </w:r>
    </w:p>
    <w:p w:rsidR="00000000" w:rsidRPr="00B47095" w:rsidP="00B47095">
      <w:pPr>
        <w:pStyle w:val="AllowPageBreak"/>
      </w:pPr>
    </w:p>
    <w:p w:rsidR="00000000" w:rsidRPr="00B47095" w:rsidP="00B47095">
      <w:pPr>
        <w:pStyle w:val="Heading1"/>
      </w:pPr>
      <w:bookmarkStart w:id="4" w:name="O_672880"/>
      <w:bookmarkEnd w:id="4"/>
      <w:r w:rsidRPr="00B47095">
        <w:t>Assessment Conditions</w:t>
      </w:r>
    </w:p>
    <w:p w:rsidR="00000000" w:rsidRPr="00B47095" w:rsidP="00E8791D">
      <w:pPr>
        <w:pStyle w:val="BodyText"/>
      </w:pPr>
      <w:r w:rsidRPr="00B47095">
        <w:t>Gather evidence to demonstrate consistent performance in conditions that are safe and replicate the workplace. Noise levels, pr</w:t>
      </w:r>
      <w:r w:rsidRPr="00B47095">
        <w:t>oduction flow, interruptions and time variances must be typical of those experienced in the programming and software development industry, and include access to:</w:t>
      </w:r>
    </w:p>
    <w:p w:rsidR="00000000" w:rsidRPr="00B47095" w:rsidP="00B47095">
      <w:pPr>
        <w:pStyle w:val="ListBullet"/>
      </w:pPr>
      <w:r w:rsidRPr="00B47095">
        <w:t>documents detailing the organisational standards for software development</w:t>
      </w:r>
    </w:p>
    <w:p w:rsidR="00000000" w:rsidRPr="00B47095" w:rsidP="00B47095">
      <w:pPr>
        <w:pStyle w:val="ListBullet"/>
      </w:pPr>
      <w:r w:rsidRPr="00B47095">
        <w:t>the existing legacy</w:t>
      </w:r>
      <w:r w:rsidRPr="00B47095">
        <w:t xml:space="preserve"> code</w:t>
      </w:r>
    </w:p>
    <w:p w:rsidR="00000000" w:rsidRPr="00B47095" w:rsidP="00B47095">
      <w:pPr>
        <w:pStyle w:val="ListBullet"/>
      </w:pPr>
      <w:r w:rsidRPr="00B47095">
        <w:t>appropriate compilers</w:t>
      </w:r>
    </w:p>
    <w:p w:rsidR="00000000" w:rsidRPr="00B47095" w:rsidP="00B47095">
      <w:pPr>
        <w:pStyle w:val="ListBullet"/>
      </w:pPr>
      <w:r w:rsidRPr="00B47095">
        <w:t>the appropriate learning and assessment support.</w:t>
      </w:r>
    </w:p>
    <w:p w:rsidR="00000000" w:rsidRPr="00B47095" w:rsidP="00B47095">
      <w:pPr>
        <w:pStyle w:val="BodyText"/>
      </w:pPr>
    </w:p>
    <w:p w:rsidR="00000000" w:rsidRPr="00B47095" w:rsidP="00E8791D">
      <w:pPr>
        <w:pStyle w:val="BodyText"/>
      </w:pPr>
      <w:r w:rsidRPr="00B47095">
        <w:t>Assessors must satisfy NVR/AQTF assessor requirements.</w:t>
      </w:r>
    </w:p>
    <w:p w:rsidR="00000000" w:rsidRPr="00B47095" w:rsidP="00B47095">
      <w:pPr>
        <w:pStyle w:val="Heading1"/>
      </w:pPr>
      <w:bookmarkStart w:id="5" w:name="O_672883"/>
      <w:bookmarkEnd w:id="5"/>
      <w:r w:rsidRPr="00B47095">
        <w:t>Links</w:t>
      </w:r>
    </w:p>
    <w:p w:rsidR="00000000" w:rsidRPr="00B47095" w:rsidP="00E8791D">
      <w:pPr>
        <w:pStyle w:val="BodyText"/>
      </w:pPr>
      <w:r w:rsidRPr="00B4709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E284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47095" w:rsidP="00B47095"/>
    <w:sectPr w:rsidSect="00B470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95" w:rsidRPr="00E8791D" w:rsidP="00E87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1D" w:rsidP="00B470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791D" w:rsidP="00B470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791D" w:rsidP="00B470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095" w:rsidRPr="00E8791D" w:rsidP="00E87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791D" w:rsidRPr="002D2AF8" w:rsidP="00B470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ICTPRG526 Maintain functionality of legacy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E8791D" w:rsidP="00B470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F67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6830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0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0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0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0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0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0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0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0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0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0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095"/>
  </w:style>
  <w:style w:type="character" w:customStyle="1" w:styleId="Heading1Char">
    <w:name w:val="Heading 1 Char"/>
    <w:basedOn w:val="DefaultParagraphFont"/>
    <w:link w:val="Heading1"/>
    <w:rsid w:val="00B470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0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0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0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095"/>
    <w:rPr>
      <w:b/>
      <w:spacing w:val="0"/>
    </w:rPr>
  </w:style>
  <w:style w:type="paragraph" w:customStyle="1" w:styleId="SuperHeading">
    <w:name w:val="SuperHeading"/>
    <w:basedOn w:val="Normal"/>
    <w:rsid w:val="00B470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0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0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0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0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0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0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0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0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0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0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0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0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0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0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0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0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0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0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0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0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0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0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0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0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0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0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0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0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0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0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0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0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095"/>
    <w:rPr>
      <w:i/>
    </w:rPr>
  </w:style>
  <w:style w:type="paragraph" w:styleId="Caption">
    <w:name w:val="caption"/>
    <w:basedOn w:val="BodyText"/>
    <w:next w:val="Normal"/>
    <w:qFormat/>
    <w:rsid w:val="00B470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0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0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095"/>
  </w:style>
  <w:style w:type="paragraph" w:styleId="TableofFigures">
    <w:name w:val="table of figures"/>
    <w:basedOn w:val="Normal"/>
    <w:next w:val="Normal"/>
    <w:semiHidden/>
    <w:rsid w:val="00B470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0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095"/>
    <w:rPr>
      <w:rFonts w:ascii="Wingdings" w:hAnsi="Wingdings"/>
    </w:rPr>
  </w:style>
  <w:style w:type="paragraph" w:customStyle="1" w:styleId="TableHeading">
    <w:name w:val="Table Heading"/>
    <w:basedOn w:val="HeadingBase"/>
    <w:rsid w:val="00B470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095"/>
    <w:rPr>
      <w:color w:val="0033CC"/>
      <w:u w:val="none"/>
    </w:rPr>
  </w:style>
  <w:style w:type="paragraph" w:customStyle="1" w:styleId="BodyTextRight">
    <w:name w:val="Body Text Right"/>
    <w:basedOn w:val="BodyText"/>
    <w:rsid w:val="00B470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0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0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0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0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0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095"/>
    <w:rPr>
      <w:sz w:val="32"/>
    </w:rPr>
  </w:style>
  <w:style w:type="paragraph" w:customStyle="1" w:styleId="HeadingProcedure">
    <w:name w:val="Heading Procedure"/>
    <w:basedOn w:val="HeadingBase"/>
    <w:next w:val="Normal"/>
    <w:rsid w:val="00B470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095"/>
    <w:pPr>
      <w:spacing w:before="60" w:after="60"/>
    </w:pPr>
  </w:style>
  <w:style w:type="paragraph" w:styleId="ListContinue">
    <w:name w:val="List Continue"/>
    <w:basedOn w:val="List"/>
    <w:rsid w:val="00B47095"/>
    <w:pPr>
      <w:ind w:firstLine="0"/>
    </w:pPr>
  </w:style>
  <w:style w:type="paragraph" w:customStyle="1" w:styleId="ListNote">
    <w:name w:val="List Note"/>
    <w:basedOn w:val="List"/>
    <w:rsid w:val="00B470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0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0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095"/>
    <w:rPr>
      <w:rFonts w:ascii="Courier New" w:hAnsi="Courier New"/>
    </w:rPr>
  </w:style>
  <w:style w:type="paragraph" w:customStyle="1" w:styleId="NoteBullet">
    <w:name w:val="Note Bullet"/>
    <w:basedOn w:val="Note"/>
    <w:rsid w:val="00B470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0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0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0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0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0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0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095"/>
    <w:rPr>
      <w:b/>
      <w:smallCaps/>
    </w:rPr>
  </w:style>
  <w:style w:type="paragraph" w:customStyle="1" w:styleId="TableListNumber">
    <w:name w:val="Table List Number"/>
    <w:basedOn w:val="ListNumber"/>
    <w:rsid w:val="00B470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0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095"/>
    <w:pPr>
      <w:numPr>
        <w:numId w:val="8"/>
      </w:numPr>
    </w:pPr>
  </w:style>
  <w:style w:type="paragraph" w:customStyle="1" w:styleId="ListAlpha2">
    <w:name w:val="List Alpha 2"/>
    <w:basedOn w:val="List2"/>
    <w:rsid w:val="00B47095"/>
    <w:pPr>
      <w:numPr>
        <w:numId w:val="7"/>
      </w:numPr>
    </w:pPr>
  </w:style>
  <w:style w:type="paragraph" w:styleId="List2">
    <w:name w:val="List 2"/>
    <w:basedOn w:val="BodyText"/>
    <w:rsid w:val="00B470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0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0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0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0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0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095"/>
    <w:pPr>
      <w:numPr>
        <w:numId w:val="3"/>
      </w:numPr>
    </w:pPr>
  </w:style>
  <w:style w:type="paragraph" w:styleId="ListContinue2">
    <w:name w:val="List Continue 2"/>
    <w:basedOn w:val="List2"/>
    <w:rsid w:val="00B47095"/>
    <w:pPr>
      <w:ind w:firstLine="0"/>
    </w:pPr>
  </w:style>
  <w:style w:type="paragraph" w:styleId="ListContinue3">
    <w:name w:val="List Continue 3"/>
    <w:basedOn w:val="List3"/>
    <w:rsid w:val="00B47095"/>
    <w:pPr>
      <w:ind w:left="1021" w:firstLine="0"/>
    </w:pPr>
  </w:style>
  <w:style w:type="paragraph" w:styleId="ListContinue4">
    <w:name w:val="List Continue 4"/>
    <w:basedOn w:val="List4"/>
    <w:rsid w:val="00B47095"/>
    <w:pPr>
      <w:ind w:firstLine="0"/>
    </w:pPr>
  </w:style>
  <w:style w:type="paragraph" w:styleId="ListContinue5">
    <w:name w:val="List Continue 5"/>
    <w:basedOn w:val="List5"/>
    <w:rsid w:val="00B47095"/>
    <w:pPr>
      <w:ind w:firstLine="0"/>
    </w:pPr>
  </w:style>
  <w:style w:type="paragraph" w:styleId="ListNumber3">
    <w:name w:val="List Number 3"/>
    <w:basedOn w:val="List3"/>
    <w:rsid w:val="00B47095"/>
    <w:pPr>
      <w:numPr>
        <w:numId w:val="4"/>
      </w:numPr>
    </w:pPr>
  </w:style>
  <w:style w:type="paragraph" w:styleId="ListNumber4">
    <w:name w:val="List Number 4"/>
    <w:basedOn w:val="List4"/>
    <w:rsid w:val="00B47095"/>
    <w:pPr>
      <w:numPr>
        <w:numId w:val="5"/>
      </w:numPr>
    </w:pPr>
  </w:style>
  <w:style w:type="paragraph" w:styleId="ListNumber5">
    <w:name w:val="List Number 5"/>
    <w:basedOn w:val="List5"/>
    <w:rsid w:val="00B47095"/>
    <w:pPr>
      <w:numPr>
        <w:numId w:val="6"/>
      </w:numPr>
    </w:pPr>
  </w:style>
  <w:style w:type="paragraph" w:styleId="BlockText">
    <w:name w:val="Block Text"/>
    <w:basedOn w:val="Normal"/>
    <w:rsid w:val="00B470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0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095"/>
    <w:rPr>
      <w:sz w:val="16"/>
      <w:vertAlign w:val="superscript"/>
    </w:rPr>
  </w:style>
  <w:style w:type="character" w:customStyle="1" w:styleId="Symbols">
    <w:name w:val="Symbols"/>
    <w:basedOn w:val="DefaultParagraphFont"/>
    <w:rsid w:val="00B47095"/>
    <w:rPr>
      <w:rFonts w:ascii="Symbol" w:hAnsi="Symbol"/>
    </w:rPr>
  </w:style>
  <w:style w:type="character" w:customStyle="1" w:styleId="MenuOptions">
    <w:name w:val="Menu Options"/>
    <w:basedOn w:val="DefaultParagraphFont"/>
    <w:rsid w:val="00B470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095"/>
    <w:rPr>
      <w:b/>
    </w:rPr>
  </w:style>
  <w:style w:type="character" w:customStyle="1" w:styleId="Underlined">
    <w:name w:val="Underlined"/>
    <w:basedOn w:val="DefaultParagraphFont"/>
    <w:rsid w:val="00B47095"/>
    <w:rPr>
      <w:u w:val="single"/>
    </w:rPr>
  </w:style>
  <w:style w:type="paragraph" w:customStyle="1" w:styleId="TableBodyTextRight">
    <w:name w:val="Table Body Text Right"/>
    <w:basedOn w:val="TableBodyText"/>
    <w:rsid w:val="00B470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095"/>
    <w:rPr>
      <w:sz w:val="18"/>
    </w:rPr>
  </w:style>
  <w:style w:type="paragraph" w:customStyle="1" w:styleId="BodySmallRight">
    <w:name w:val="Body Small Right"/>
    <w:basedOn w:val="BodyTextRight"/>
    <w:rsid w:val="00B47095"/>
    <w:rPr>
      <w:sz w:val="18"/>
      <w:szCs w:val="18"/>
    </w:rPr>
  </w:style>
  <w:style w:type="paragraph" w:customStyle="1" w:styleId="MarginEdition">
    <w:name w:val="Margin Edition"/>
    <w:basedOn w:val="MarginNote"/>
    <w:rsid w:val="00B470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095"/>
    <w:rPr>
      <w:sz w:val="2"/>
      <w:szCs w:val="2"/>
    </w:rPr>
  </w:style>
  <w:style w:type="character" w:customStyle="1" w:styleId="Small">
    <w:name w:val="Small"/>
    <w:basedOn w:val="DefaultParagraphFont"/>
    <w:rsid w:val="00B47095"/>
    <w:rPr>
      <w:sz w:val="16"/>
    </w:rPr>
  </w:style>
  <w:style w:type="paragraph" w:customStyle="1" w:styleId="WideTable">
    <w:name w:val="Wide Table"/>
    <w:basedOn w:val="Normal"/>
    <w:rsid w:val="00B470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095"/>
  </w:style>
  <w:style w:type="paragraph" w:styleId="Quote">
    <w:name w:val="Quote"/>
    <w:basedOn w:val="Heading1"/>
    <w:link w:val="QuoteChar"/>
    <w:qFormat/>
    <w:rsid w:val="00B470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0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095"/>
    <w:pPr>
      <w:pageBreakBefore/>
    </w:pPr>
  </w:style>
  <w:style w:type="paragraph" w:customStyle="1" w:styleId="Border">
    <w:name w:val="Border"/>
    <w:basedOn w:val="Normal"/>
    <w:qFormat/>
    <w:rsid w:val="00B470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0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0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0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0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0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0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0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0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095"/>
    <w:rPr>
      <w:u w:val="single"/>
    </w:rPr>
  </w:style>
  <w:style w:type="character" w:customStyle="1" w:styleId="BoldandItalics">
    <w:name w:val="Bold and Italics"/>
    <w:qFormat/>
    <w:rsid w:val="00B47095"/>
    <w:rPr>
      <w:b/>
      <w:i/>
      <w:u w:val="none"/>
    </w:rPr>
  </w:style>
  <w:style w:type="paragraph" w:styleId="BalloonText">
    <w:name w:val="Balloon Text"/>
    <w:basedOn w:val="Normal"/>
    <w:link w:val="BalloonTextChar"/>
    <w:rsid w:val="00B470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0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0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0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0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0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095"/>
    <w:pPr>
      <w:spacing w:before="0" w:after="0"/>
    </w:pPr>
  </w:style>
  <w:style w:type="paragraph" w:customStyle="1" w:styleId="BodyTextBold">
    <w:name w:val="Body Text Bold"/>
    <w:basedOn w:val="BodyText"/>
    <w:qFormat/>
    <w:rsid w:val="00B47095"/>
    <w:rPr>
      <w:b/>
    </w:rPr>
  </w:style>
  <w:style w:type="character" w:styleId="Hyperlink">
    <w:name w:val="Hyperlink"/>
    <w:basedOn w:val="DefaultParagraphFont"/>
    <w:uiPriority w:val="99"/>
    <w:unhideWhenUsed/>
    <w:rsid w:val="00E87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250</Words>
  <Characters>1716</Characters>
  <Application>Microsoft Office Word</Application>
  <DocSecurity>0</DocSecurity>
  <Lines>55</Lines>
  <Paragraphs>38</Paragraphs>
  <ScaleCrop>false</ScaleCrop>
  <Company>Author-it Software Corporation Ltd.</Company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ICTPRG526 Maintain functionality of legacy code programs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2019-08-30T09:58:00Z</dcterms:created>
  <dcterms:modified xsi:type="dcterms:W3CDTF">2019-08-30T09:59:00Z</dcterms:modified>
</cp:coreProperties>
</file>