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A7C" w:rsidP="00995A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ICTPRG507 Implement security for applications</w:t>
      </w:r>
      <w:r>
        <w:fldChar w:fldCharType="end"/>
      </w:r>
    </w:p>
    <w:p w:rsidR="00995A7C" w:rsidP="00995A7C">
      <w:pPr>
        <w:pStyle w:val="Version"/>
        <w:sectPr w:rsidSect="006F12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28A" w:rsidP="006F128A">
      <w:pPr>
        <w:pStyle w:val="SuperHeading"/>
      </w:pPr>
      <w:r w:rsidRPr="006F128A">
        <w:t>ICTPRG507 Implement security for applications</w:t>
      </w:r>
    </w:p>
    <w:p w:rsidR="00000000" w:rsidRPr="006F128A" w:rsidP="006F128A">
      <w:pPr>
        <w:pStyle w:val="Heading1"/>
      </w:pPr>
      <w:bookmarkStart w:id="1" w:name="O_672388"/>
      <w:bookmarkEnd w:id="1"/>
      <w:r w:rsidRPr="006F12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F1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8A" w:rsidP="006F128A">
            <w:pPr>
              <w:pStyle w:val="BodyText"/>
            </w:pPr>
            <w:r w:rsidRPr="006F12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rPr>
                <w:rStyle w:val="SpecialBold"/>
              </w:rPr>
              <w:t>Comments</w:t>
            </w:r>
          </w:p>
        </w:tc>
      </w:tr>
      <w:tr w:rsidTr="006F1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8A" w:rsidP="006F128A">
            <w:pPr>
              <w:pStyle w:val="BodyText"/>
            </w:pPr>
            <w:r w:rsidRPr="006F128A">
              <w:t>This version first released with ICT Information and Communications Technology Training Package Version 1.0.</w:t>
            </w:r>
          </w:p>
        </w:tc>
      </w:tr>
    </w:tbl>
    <w:p w:rsidR="00000000" w:rsidRPr="006F128A" w:rsidP="006F128A">
      <w:pPr>
        <w:pStyle w:val="BodyText"/>
      </w:pPr>
    </w:p>
    <w:p w:rsidR="00000000" w:rsidRPr="006F128A" w:rsidP="006F128A">
      <w:pPr>
        <w:pStyle w:val="AllowPageBreak"/>
      </w:pPr>
    </w:p>
    <w:p w:rsidR="00000000" w:rsidRPr="006F128A" w:rsidP="006F128A">
      <w:pPr>
        <w:pStyle w:val="Heading1"/>
      </w:pPr>
      <w:bookmarkStart w:id="2" w:name="O_672389"/>
      <w:bookmarkEnd w:id="2"/>
      <w:r w:rsidRPr="006F128A">
        <w:t>Application</w:t>
      </w:r>
    </w:p>
    <w:p w:rsidR="00000000" w:rsidRPr="006F128A" w:rsidP="00995A7C">
      <w:pPr>
        <w:pStyle w:val="BodyText"/>
      </w:pPr>
      <w:r w:rsidRPr="006F128A">
        <w:t>This unit describes the skills and knowledge required to im</w:t>
      </w:r>
      <w:r w:rsidRPr="006F128A">
        <w:t>plement security for software applications, including code access security, security access control, cryptographic and secure, input and output handling.</w:t>
      </w:r>
    </w:p>
    <w:p w:rsidR="00000000" w:rsidRPr="006F128A" w:rsidP="00995A7C">
      <w:pPr>
        <w:pStyle w:val="BodyText"/>
      </w:pPr>
      <w:r w:rsidRPr="006F128A">
        <w:t xml:space="preserve">It applies to individuals who may be responsible for coding secure software applications and who may </w:t>
      </w:r>
      <w:r w:rsidRPr="006F128A">
        <w:t>work as software developers, software engineers, system and security administrators, and testers.</w:t>
      </w:r>
    </w:p>
    <w:p w:rsidR="00000000" w:rsidRPr="006F128A" w:rsidP="00995A7C">
      <w:pPr>
        <w:pStyle w:val="BodyText"/>
      </w:pPr>
      <w:r w:rsidRPr="006F128A">
        <w:t>No licensing, legislative or certification requirements apply to this unit at the time of publication.</w:t>
      </w:r>
    </w:p>
    <w:p w:rsidR="00000000" w:rsidRPr="006F128A" w:rsidP="006F128A">
      <w:pPr>
        <w:pStyle w:val="Heading1"/>
      </w:pPr>
      <w:bookmarkStart w:id="3" w:name="O_672392"/>
      <w:bookmarkEnd w:id="3"/>
      <w:r w:rsidRPr="006F128A">
        <w:t>Unit Sector</w:t>
      </w:r>
    </w:p>
    <w:p w:rsidR="00000000" w:rsidRPr="006F128A" w:rsidP="00995A7C">
      <w:pPr>
        <w:pStyle w:val="BodyText"/>
      </w:pPr>
      <w:r w:rsidRPr="006F128A">
        <w:t xml:space="preserve">Programming and software </w:t>
      </w:r>
      <w:r w:rsidRPr="006F128A">
        <w:t>development</w:t>
      </w:r>
    </w:p>
    <w:p w:rsidR="00000000" w:rsidRPr="006F128A" w:rsidP="006F128A">
      <w:pPr>
        <w:pStyle w:val="Heading1"/>
      </w:pPr>
      <w:bookmarkStart w:id="4" w:name="O_672393"/>
      <w:bookmarkEnd w:id="4"/>
      <w:r w:rsidRPr="006F128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F12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8A" w:rsidP="006F128A">
            <w:pPr>
              <w:pStyle w:val="BodyText"/>
            </w:pPr>
            <w:r w:rsidRPr="006F128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rPr>
                <w:rStyle w:val="SpecialBold"/>
              </w:rPr>
              <w:t>PERFORMANCE CRITERIA</w:t>
            </w:r>
          </w:p>
        </w:tc>
      </w:tr>
      <w:tr w:rsidTr="006F12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8A" w:rsidP="006F128A">
            <w:pPr>
              <w:pStyle w:val="BodyText"/>
            </w:pPr>
            <w:r w:rsidRPr="006F128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12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1. Implement policy-based code-access security in an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8A" w:rsidP="006F128A">
            <w:pPr>
              <w:pStyle w:val="BodyText"/>
            </w:pPr>
            <w:r w:rsidRPr="006F128A">
              <w:t>1.1 Identify the purpose of application security in software development</w:t>
            </w:r>
          </w:p>
          <w:p w:rsidR="00000000" w:rsidRPr="006F128A" w:rsidP="006F128A">
            <w:pPr>
              <w:pStyle w:val="BodyText"/>
            </w:pPr>
            <w:r w:rsidRPr="006F128A">
              <w:t>1.2 Configure the platform security configuration files using security configuration tools</w:t>
            </w:r>
          </w:p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1.3 Define a custom code ac</w:t>
            </w:r>
            <w:r w:rsidRPr="006F128A">
              <w:t>cess permission, to restrict access to protected resources or to run protected operations</w:t>
            </w:r>
          </w:p>
        </w:tc>
      </w:tr>
      <w:tr w:rsidTr="006F12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2. Implement security access control in an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8A" w:rsidP="006F128A">
            <w:pPr>
              <w:pStyle w:val="BodyText"/>
            </w:pPr>
            <w:r w:rsidRPr="006F128A">
              <w:t>2.1 Plan an authentication and authorisation strategy</w:t>
            </w:r>
          </w:p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2.2 Develop an appropriate authentication and authorisation strategy for an application</w:t>
            </w:r>
          </w:p>
        </w:tc>
      </w:tr>
      <w:tr w:rsidTr="006F12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3. Write code to encrypt and decrypt data for secure communication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8A" w:rsidP="006F128A">
            <w:pPr>
              <w:pStyle w:val="BodyText"/>
            </w:pPr>
            <w:r w:rsidRPr="006F128A">
              <w:t>3.1 Analyse the standard cryptographic algorithms</w:t>
            </w:r>
          </w:p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3.2 Encrypt, and decrypt, data using standard cryp</w:t>
            </w:r>
            <w:r w:rsidRPr="006F128A">
              <w:t>tographic algorithms</w:t>
            </w:r>
          </w:p>
        </w:tc>
      </w:tr>
      <w:tr w:rsidTr="006F12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4. Protect an application against injections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8A" w:rsidP="006F128A">
            <w:pPr>
              <w:pStyle w:val="BodyText"/>
            </w:pPr>
            <w:r w:rsidRPr="006F128A">
              <w:t>4.1 Plan secure input and output handling, to prevent vulnerabilities related to code injections</w:t>
            </w:r>
          </w:p>
          <w:p w:rsidR="00000000" w:rsidRPr="006F128A" w:rsidP="006F128A">
            <w:pPr>
              <w:pStyle w:val="BodyText"/>
            </w:pPr>
            <w:r w:rsidRPr="006F128A">
              <w:t>4.2 Use secure input and output handling</w:t>
            </w:r>
          </w:p>
        </w:tc>
      </w:tr>
    </w:tbl>
    <w:p w:rsidR="00000000" w:rsidRPr="006F128A" w:rsidP="006F128A">
      <w:pPr>
        <w:pStyle w:val="BodyText"/>
      </w:pPr>
    </w:p>
    <w:p w:rsidR="00000000" w:rsidRPr="006F128A" w:rsidP="006F128A">
      <w:pPr>
        <w:pStyle w:val="AllowPageBreak"/>
      </w:pPr>
    </w:p>
    <w:p w:rsidR="00000000" w:rsidRPr="006F128A" w:rsidP="006F128A">
      <w:pPr>
        <w:pStyle w:val="Heading1"/>
      </w:pPr>
      <w:bookmarkStart w:id="5" w:name="O_672405"/>
      <w:bookmarkEnd w:id="5"/>
      <w:r w:rsidRPr="006F128A">
        <w:t>Foundation Skills</w:t>
      </w:r>
    </w:p>
    <w:p w:rsidR="00000000" w:rsidRPr="00995A7C" w:rsidP="00995A7C">
      <w:pPr>
        <w:pStyle w:val="BodyText"/>
        <w:rPr>
          <w:i/>
        </w:rPr>
      </w:pPr>
      <w:r w:rsidRPr="00995A7C">
        <w:rPr>
          <w:rStyle w:val="Emphasis"/>
        </w:rPr>
        <w:t>This section d</w:t>
      </w:r>
      <w:r w:rsidRPr="00995A7C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F12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8A" w:rsidP="006F128A">
            <w:pPr>
              <w:pStyle w:val="BodyText"/>
            </w:pPr>
            <w:r w:rsidRPr="006F128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8A" w:rsidP="006F128A">
            <w:pPr>
              <w:pStyle w:val="BodyText"/>
            </w:pPr>
            <w:r w:rsidRPr="006F128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rPr>
                <w:rStyle w:val="SpecialBold"/>
              </w:rPr>
              <w:t>Description</w:t>
            </w:r>
          </w:p>
        </w:tc>
      </w:tr>
      <w:tr w:rsidTr="006F12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1.1, 3.1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ListBullet"/>
              <w:rPr>
                <w:lang w:val="en-NZ"/>
              </w:rPr>
            </w:pPr>
            <w:r w:rsidRPr="006F128A">
              <w:t>Evaluates complex and varied information, and concepts, in software security</w:t>
            </w:r>
          </w:p>
        </w:tc>
      </w:tr>
      <w:tr w:rsidTr="006F12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1.2, 3.2, 4.2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ListBullet"/>
              <w:rPr>
                <w:lang w:val="en-NZ"/>
              </w:rPr>
            </w:pPr>
            <w:r w:rsidRPr="006F128A">
              <w:t>Writes and edits computer code, and technical data, ensuring the correct syntax and accuracy</w:t>
            </w:r>
          </w:p>
        </w:tc>
      </w:tr>
      <w:tr w:rsidTr="006F12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1.2, 1.3, 2.1, 2.2, 3.2, 3.1, 4.1, 4.2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8A" w:rsidP="006F128A">
            <w:pPr>
              <w:pStyle w:val="ListBullet"/>
            </w:pPr>
            <w:r w:rsidRPr="006F128A">
              <w:t>Tak</w:t>
            </w:r>
            <w:r w:rsidRPr="006F128A">
              <w:t>es responsibility for planning, sequencing and prioritising processes and tasks to achieve the required outcomes</w:t>
            </w:r>
          </w:p>
          <w:p w:rsidR="00000000" w:rsidRPr="006F128A" w:rsidP="006F128A">
            <w:pPr>
              <w:pStyle w:val="ListBullet"/>
            </w:pPr>
            <w:r w:rsidRPr="006F128A">
              <w:t xml:space="preserve">Applies systematic and analytical problem-solving processes, in order to develop appropriate security access control strategies </w:t>
            </w:r>
          </w:p>
          <w:p w:rsidR="00000000" w:rsidRPr="006F128A" w:rsidP="006F128A">
            <w:pPr>
              <w:pStyle w:val="ListBullet"/>
            </w:pPr>
            <w:r w:rsidRPr="006F128A">
              <w:t>Uses a range o</w:t>
            </w:r>
            <w:r w:rsidRPr="006F128A">
              <w:t>f digital tools and sophisticated techniques to meet desired outcomes</w:t>
            </w:r>
          </w:p>
          <w:p w:rsidR="00000000" w:rsidRPr="006F128A" w:rsidP="006F128A">
            <w:pPr>
              <w:pStyle w:val="ListBullet"/>
            </w:pPr>
            <w:r w:rsidRPr="006F128A">
              <w:t>Is acutely aware of the importance of data security and of monitoring, and controlling, access to digitally stored and transmitted information</w:t>
            </w:r>
          </w:p>
        </w:tc>
      </w:tr>
    </w:tbl>
    <w:p w:rsidR="00000000" w:rsidRPr="006F128A" w:rsidP="006F128A">
      <w:pPr>
        <w:pStyle w:val="BodyText"/>
      </w:pPr>
    </w:p>
    <w:p w:rsidR="00000000" w:rsidRPr="006F128A" w:rsidP="006F128A">
      <w:pPr>
        <w:pStyle w:val="AllowPageBreak"/>
      </w:pPr>
    </w:p>
    <w:p w:rsidR="00000000" w:rsidRPr="006F128A" w:rsidP="006F128A">
      <w:pPr>
        <w:pStyle w:val="Heading1"/>
      </w:pPr>
      <w:bookmarkStart w:id="6" w:name="O_672396"/>
      <w:bookmarkEnd w:id="6"/>
      <w:r w:rsidRPr="006F12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6F1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8A" w:rsidP="006F128A">
            <w:pPr>
              <w:pStyle w:val="BodyText"/>
            </w:pPr>
            <w:r w:rsidRPr="006F128A">
              <w:rPr>
                <w:rStyle w:val="SpecialBold"/>
              </w:rPr>
              <w:t>Code and title</w:t>
            </w:r>
          </w:p>
          <w:p w:rsidR="00000000" w:rsidRPr="006F128A" w:rsidP="006F128A">
            <w:pPr>
              <w:pStyle w:val="BodyText"/>
            </w:pPr>
            <w:r w:rsidRPr="006F128A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8A" w:rsidP="006F128A">
            <w:pPr>
              <w:pStyle w:val="BodyText"/>
            </w:pPr>
            <w:r w:rsidRPr="006F128A">
              <w:rPr>
                <w:rStyle w:val="SpecialBold"/>
              </w:rPr>
              <w:t>Code and title</w:t>
            </w:r>
          </w:p>
          <w:p w:rsidR="00000000" w:rsidRPr="006F128A" w:rsidP="006F128A">
            <w:pPr>
              <w:pStyle w:val="BodyText"/>
            </w:pPr>
            <w:r w:rsidRPr="006F128A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8A" w:rsidP="006F128A">
            <w:pPr>
              <w:pStyle w:val="BodyText"/>
            </w:pPr>
            <w:r w:rsidRPr="006F128A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rPr>
                <w:rStyle w:val="SpecialBold"/>
              </w:rPr>
              <w:t>Equivalence status</w:t>
            </w:r>
          </w:p>
        </w:tc>
      </w:tr>
      <w:tr w:rsidTr="006F1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ICTPRG507 Implement security for applications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ICAPRG507A Implement security for applications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8A" w:rsidP="006F128A">
            <w:pPr>
              <w:pStyle w:val="BodyText"/>
            </w:pPr>
            <w:r w:rsidRPr="006F128A">
              <w:t>Equivalent unit</w:t>
            </w:r>
          </w:p>
        </w:tc>
      </w:tr>
    </w:tbl>
    <w:p w:rsidR="00000000" w:rsidRPr="006F128A" w:rsidP="006F128A">
      <w:pPr>
        <w:pStyle w:val="BodyText"/>
      </w:pPr>
    </w:p>
    <w:p w:rsidR="00000000" w:rsidRPr="006F128A" w:rsidP="006F128A">
      <w:pPr>
        <w:pStyle w:val="AllowPageBreak"/>
      </w:pPr>
    </w:p>
    <w:p w:rsidR="00000000" w:rsidRPr="006F128A" w:rsidP="006F128A">
      <w:pPr>
        <w:pStyle w:val="Heading1"/>
      </w:pPr>
      <w:bookmarkStart w:id="7" w:name="O_672403"/>
      <w:bookmarkEnd w:id="7"/>
      <w:r w:rsidRPr="006F128A">
        <w:t>Links</w:t>
      </w:r>
    </w:p>
    <w:p w:rsidR="00000000" w:rsidRPr="006F128A" w:rsidP="00995A7C">
      <w:pPr>
        <w:pStyle w:val="BodyText"/>
      </w:pPr>
      <w:r w:rsidRPr="006F12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902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128A" w:rsidP="00995A7C">
      <w:pPr>
        <w:pStyle w:val="BodyText"/>
        <w:sectPr w:rsidSect="006F12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128A" w:rsidP="006F128A">
      <w:pPr>
        <w:pStyle w:val="SuperHeading"/>
      </w:pPr>
      <w:r w:rsidRPr="006F128A">
        <w:t>Assessment Requirements for ICT</w:t>
      </w:r>
      <w:r w:rsidRPr="006F128A">
        <w:t>PRG507 Implement security for applications</w:t>
      </w:r>
    </w:p>
    <w:p w:rsidR="00000000" w:rsidRPr="006F128A" w:rsidP="006F128A">
      <w:pPr>
        <w:pStyle w:val="Heading1"/>
      </w:pPr>
      <w:bookmarkStart w:id="8" w:name="O_672398"/>
      <w:bookmarkEnd w:id="8"/>
      <w:r w:rsidRPr="006F12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1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8A" w:rsidP="006F128A">
            <w:pPr>
              <w:pStyle w:val="BodyText"/>
            </w:pPr>
            <w:r w:rsidRPr="006F12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rPr>
                <w:rStyle w:val="SpecialBold"/>
              </w:rPr>
              <w:t>Comments</w:t>
            </w:r>
          </w:p>
        </w:tc>
      </w:tr>
      <w:tr w:rsidTr="006F12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28A">
            <w:pPr>
              <w:pStyle w:val="BodyText"/>
              <w:rPr>
                <w:lang w:val="en-NZ"/>
              </w:rPr>
            </w:pPr>
            <w:r w:rsidRPr="006F12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28A" w:rsidP="006F128A">
            <w:pPr>
              <w:pStyle w:val="BodyText"/>
            </w:pPr>
            <w:r w:rsidRPr="006F128A">
              <w:t>This version first released with ICT Information and Communications Technology Training Package Version 1.0.</w:t>
            </w:r>
          </w:p>
        </w:tc>
      </w:tr>
    </w:tbl>
    <w:p w:rsidR="00000000" w:rsidRPr="006F128A" w:rsidP="006F128A">
      <w:pPr>
        <w:pStyle w:val="BodyText"/>
      </w:pPr>
    </w:p>
    <w:p w:rsidR="00000000" w:rsidRPr="006F128A" w:rsidP="006F128A">
      <w:pPr>
        <w:pStyle w:val="AllowPageBreak"/>
      </w:pPr>
    </w:p>
    <w:p w:rsidR="00000000" w:rsidRPr="006F128A" w:rsidP="006F128A">
      <w:pPr>
        <w:pStyle w:val="Heading1"/>
      </w:pPr>
      <w:bookmarkStart w:id="9" w:name="O_672399"/>
      <w:bookmarkEnd w:id="9"/>
      <w:r w:rsidRPr="006F128A">
        <w:t>Performance Evidence</w:t>
      </w:r>
    </w:p>
    <w:p w:rsidR="00000000" w:rsidRPr="006F128A" w:rsidP="00995A7C">
      <w:pPr>
        <w:pStyle w:val="BodyText"/>
      </w:pPr>
      <w:r w:rsidRPr="006F128A">
        <w:t>Evidence of the following must be provided:</w:t>
      </w:r>
    </w:p>
    <w:p w:rsidR="00000000" w:rsidRPr="006F128A" w:rsidP="006F128A">
      <w:pPr>
        <w:pStyle w:val="ListBullet"/>
      </w:pPr>
      <w:r w:rsidRPr="006F128A">
        <w:t>creating secure applications</w:t>
      </w:r>
    </w:p>
    <w:p w:rsidR="00000000" w:rsidRPr="006F128A" w:rsidP="006F128A">
      <w:pPr>
        <w:pStyle w:val="ListBullet"/>
      </w:pPr>
      <w:r w:rsidRPr="006F128A">
        <w:t>planning effective security strategies</w:t>
      </w:r>
    </w:p>
    <w:p w:rsidR="00000000" w:rsidRPr="006F128A" w:rsidP="006F128A">
      <w:pPr>
        <w:pStyle w:val="ListBullet"/>
      </w:pPr>
      <w:r w:rsidRPr="006F128A">
        <w:t>ensuring safe communications</w:t>
      </w:r>
    </w:p>
    <w:p w:rsidR="00000000" w:rsidRPr="006F128A" w:rsidP="006F128A">
      <w:pPr>
        <w:pStyle w:val="ListBullet"/>
      </w:pPr>
      <w:r w:rsidRPr="006F128A">
        <w:t>preventing security attacks.</w:t>
      </w:r>
    </w:p>
    <w:p w:rsidR="00000000" w:rsidRPr="006F128A" w:rsidP="006F128A">
      <w:pPr>
        <w:pStyle w:val="BodyText"/>
      </w:pPr>
    </w:p>
    <w:p w:rsidR="00000000" w:rsidRPr="006F128A" w:rsidP="00995A7C">
      <w:pPr>
        <w:pStyle w:val="BodyText"/>
      </w:pPr>
      <w:r w:rsidRPr="006F128A">
        <w:t>Note: If a specific volume or frequency is not stated, then evidence must be provided at least once.</w:t>
      </w:r>
    </w:p>
    <w:p w:rsidR="00000000" w:rsidRPr="006F128A" w:rsidP="006F128A">
      <w:pPr>
        <w:pStyle w:val="Heading1"/>
      </w:pPr>
      <w:bookmarkStart w:id="10" w:name="O_672400"/>
      <w:bookmarkEnd w:id="10"/>
      <w:r w:rsidRPr="006F128A">
        <w:t>Knowledge Evidence</w:t>
      </w:r>
    </w:p>
    <w:p w:rsidR="00000000" w:rsidRPr="006F128A" w:rsidP="00995A7C">
      <w:pPr>
        <w:pStyle w:val="BodyText"/>
      </w:pPr>
      <w:r w:rsidRPr="006F128A">
        <w:t>Evidence of the ability to:</w:t>
      </w:r>
    </w:p>
    <w:p w:rsidR="00000000" w:rsidRPr="006F128A" w:rsidP="006F128A">
      <w:pPr>
        <w:pStyle w:val="ListBullet"/>
      </w:pPr>
      <w:r w:rsidRPr="006F128A">
        <w:t>outline basic hardware, and networking</w:t>
      </w:r>
    </w:p>
    <w:p w:rsidR="00000000" w:rsidRPr="006F128A" w:rsidP="006F128A">
      <w:pPr>
        <w:pStyle w:val="ListBullet"/>
      </w:pPr>
      <w:r w:rsidRPr="006F128A">
        <w:t>outline basic programming algorithms</w:t>
      </w:r>
    </w:p>
    <w:p w:rsidR="00000000" w:rsidRPr="006F128A" w:rsidP="006F128A">
      <w:pPr>
        <w:pStyle w:val="ListBullet"/>
      </w:pPr>
      <w:r w:rsidRPr="006F128A">
        <w:t>explain object</w:t>
      </w:r>
      <w:r w:rsidRPr="006F128A">
        <w:t>-oriented programming</w:t>
      </w:r>
    </w:p>
    <w:p w:rsidR="00000000" w:rsidRPr="006F128A" w:rsidP="006F128A">
      <w:pPr>
        <w:pStyle w:val="ListBullet"/>
      </w:pPr>
      <w:r w:rsidRPr="006F128A">
        <w:t>recognise the mathematics required for programming algorithms.</w:t>
      </w:r>
    </w:p>
    <w:p w:rsidR="00000000" w:rsidRPr="006F128A" w:rsidP="006F128A">
      <w:pPr>
        <w:pStyle w:val="AllowPageBreak"/>
      </w:pPr>
    </w:p>
    <w:p w:rsidR="00000000" w:rsidRPr="006F128A" w:rsidP="006F128A">
      <w:pPr>
        <w:pStyle w:val="Heading1"/>
      </w:pPr>
      <w:bookmarkStart w:id="11" w:name="O_672401"/>
      <w:bookmarkEnd w:id="11"/>
      <w:r w:rsidRPr="006F128A">
        <w:t>Assessment Conditions</w:t>
      </w:r>
    </w:p>
    <w:p w:rsidR="00000000" w:rsidRPr="006F128A" w:rsidP="00995A7C">
      <w:pPr>
        <w:pStyle w:val="BodyText"/>
      </w:pPr>
      <w:r w:rsidRPr="006F128A">
        <w:t>Gather evidence to demonstrate consistent performance in conditions that are safe and replicate the workplace. Noise levels, product</w:t>
      </w:r>
      <w:r w:rsidRPr="006F128A">
        <w:t>ion flow, interruptions and time variances must be typical of those experienced in the programming and software development industry, and include access to:</w:t>
      </w:r>
    </w:p>
    <w:p w:rsidR="00000000" w:rsidRPr="006F128A" w:rsidP="006F128A">
      <w:pPr>
        <w:pStyle w:val="ListBullet"/>
      </w:pPr>
      <w:r w:rsidRPr="006F128A">
        <w:t>security configuration tools</w:t>
      </w:r>
    </w:p>
    <w:p w:rsidR="00000000" w:rsidRPr="006F128A" w:rsidP="006F128A">
      <w:pPr>
        <w:pStyle w:val="ListBullet"/>
      </w:pPr>
      <w:r w:rsidRPr="006F128A">
        <w:t>the software development environment</w:t>
      </w:r>
    </w:p>
    <w:p w:rsidR="00000000" w:rsidRPr="006F128A" w:rsidP="006F128A">
      <w:pPr>
        <w:pStyle w:val="ListBullet"/>
      </w:pPr>
      <w:r w:rsidRPr="006F128A">
        <w:t>testing and debugging tools</w:t>
      </w:r>
    </w:p>
    <w:p w:rsidR="00000000" w:rsidRPr="006F128A" w:rsidP="006F128A">
      <w:pPr>
        <w:pStyle w:val="ListBullet"/>
      </w:pPr>
      <w:r w:rsidRPr="006F128A">
        <w:t xml:space="preserve">the </w:t>
      </w:r>
      <w:r w:rsidRPr="006F128A">
        <w:t>network resources</w:t>
      </w:r>
    </w:p>
    <w:p w:rsidR="00000000" w:rsidRPr="006F128A" w:rsidP="006F128A">
      <w:pPr>
        <w:pStyle w:val="ListBullet"/>
      </w:pPr>
      <w:r w:rsidRPr="006F128A">
        <w:t>the appropriate learning and assessment support, when required.</w:t>
      </w:r>
    </w:p>
    <w:p w:rsidR="00000000" w:rsidRPr="006F128A" w:rsidP="006F128A">
      <w:pPr>
        <w:pStyle w:val="BodyText"/>
      </w:pPr>
    </w:p>
    <w:p w:rsidR="00000000" w:rsidRPr="006F128A" w:rsidP="00995A7C">
      <w:pPr>
        <w:pStyle w:val="BodyText"/>
      </w:pPr>
      <w:r w:rsidRPr="006F128A">
        <w:t>Assessors must satisfy NVR/AQTF assessor requirements.</w:t>
      </w:r>
    </w:p>
    <w:p w:rsidR="00000000" w:rsidRPr="006F128A" w:rsidP="006F128A">
      <w:pPr>
        <w:pStyle w:val="Heading1"/>
      </w:pPr>
      <w:bookmarkStart w:id="12" w:name="O_672404"/>
      <w:bookmarkEnd w:id="12"/>
      <w:r w:rsidRPr="006F128A">
        <w:t>Links</w:t>
      </w:r>
    </w:p>
    <w:p w:rsidR="00000000" w:rsidRPr="006F128A" w:rsidP="00995A7C">
      <w:pPr>
        <w:pStyle w:val="BodyText"/>
      </w:pPr>
      <w:r w:rsidRPr="006F12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902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128A" w:rsidP="006F128A"/>
    <w:sectPr w:rsidSect="006F12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2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28A" w:rsidRPr="00995A7C" w:rsidP="00995A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2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7C" w:rsidP="006F1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5A7C" w:rsidP="006F1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95A7C" w:rsidP="006F12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28A" w:rsidP="006F12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5A7C">
      <w:t>Approved</w:t>
    </w:r>
    <w:r w:rsidR="00995A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5A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5A7C">
      <w:rPr>
        <w:noProof/>
      </w:rPr>
      <w:t>4</w:t>
    </w:r>
    <w:r>
      <w:rPr>
        <w:noProof/>
      </w:rPr>
      <w:fldChar w:fldCharType="end"/>
    </w:r>
  </w:p>
  <w:p w:rsidR="006F128A" w:rsidP="006F12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5A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5A7C">
      <w:t>Future Skills Organisation</w:t>
    </w:r>
    <w:r w:rsidR="00995A7C">
      <w:fldChar w:fldCharType="end"/>
    </w:r>
  </w:p>
  <w:p w:rsidR="006F128A" w:rsidP="006F12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2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28A" w:rsidRPr="00995A7C" w:rsidP="00995A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2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A7C" w:rsidRPr="002D2AF8" w:rsidP="006F1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ICTPRG507 Implement security for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95A7C" w:rsidP="006F12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28A" w:rsidRPr="002D2AF8" w:rsidP="006F12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5A7C">
      <w:t>ICTPRG507 Implement security for applications</w:t>
    </w:r>
    <w:r w:rsidR="00995A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5A7C">
      <w:rPr>
        <w:noProof/>
      </w:rPr>
      <w:t>2 March 2025</w:t>
    </w:r>
    <w:r>
      <w:fldChar w:fldCharType="end"/>
    </w:r>
  </w:p>
  <w:p w:rsidR="006F128A" w:rsidP="006F12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36D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BAB1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2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2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2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2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2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2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2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2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2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2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2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28A"/>
  </w:style>
  <w:style w:type="character" w:customStyle="1" w:styleId="Heading1Char">
    <w:name w:val="Heading 1 Char"/>
    <w:basedOn w:val="DefaultParagraphFont"/>
    <w:link w:val="Heading1"/>
    <w:rsid w:val="006F12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2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2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2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128A"/>
    <w:rPr>
      <w:b/>
      <w:spacing w:val="0"/>
    </w:rPr>
  </w:style>
  <w:style w:type="character" w:styleId="Emphasis">
    <w:name w:val="Emphasis"/>
    <w:basedOn w:val="DefaultParagraphFont"/>
    <w:qFormat/>
    <w:rsid w:val="006F128A"/>
    <w:rPr>
      <w:i/>
    </w:rPr>
  </w:style>
  <w:style w:type="paragraph" w:customStyle="1" w:styleId="SuperHeading">
    <w:name w:val="SuperHeading"/>
    <w:basedOn w:val="Normal"/>
    <w:rsid w:val="006F12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2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12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2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2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2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2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2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2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2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2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2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2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2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2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2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2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2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2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2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12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2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2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12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12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2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2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2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2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2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2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2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2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12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2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2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28A"/>
  </w:style>
  <w:style w:type="paragraph" w:styleId="TableofFigures">
    <w:name w:val="table of figures"/>
    <w:basedOn w:val="Normal"/>
    <w:next w:val="Normal"/>
    <w:semiHidden/>
    <w:rsid w:val="006F12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2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128A"/>
    <w:rPr>
      <w:rFonts w:ascii="Wingdings" w:hAnsi="Wingdings"/>
    </w:rPr>
  </w:style>
  <w:style w:type="paragraph" w:customStyle="1" w:styleId="TableHeading">
    <w:name w:val="Table Heading"/>
    <w:basedOn w:val="HeadingBase"/>
    <w:rsid w:val="006F12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28A"/>
    <w:rPr>
      <w:color w:val="0033CC"/>
      <w:u w:val="none"/>
    </w:rPr>
  </w:style>
  <w:style w:type="paragraph" w:customStyle="1" w:styleId="BodyTextRight">
    <w:name w:val="Body Text Right"/>
    <w:basedOn w:val="BodyText"/>
    <w:rsid w:val="006F12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2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2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2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2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2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28A"/>
    <w:rPr>
      <w:sz w:val="32"/>
    </w:rPr>
  </w:style>
  <w:style w:type="paragraph" w:customStyle="1" w:styleId="HeadingProcedure">
    <w:name w:val="Heading Procedure"/>
    <w:basedOn w:val="HeadingBase"/>
    <w:next w:val="Normal"/>
    <w:rsid w:val="006F12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28A"/>
    <w:pPr>
      <w:spacing w:before="60" w:after="60"/>
    </w:pPr>
  </w:style>
  <w:style w:type="paragraph" w:styleId="ListContinue">
    <w:name w:val="List Continue"/>
    <w:basedOn w:val="List"/>
    <w:rsid w:val="006F128A"/>
    <w:pPr>
      <w:ind w:firstLine="0"/>
    </w:pPr>
  </w:style>
  <w:style w:type="paragraph" w:customStyle="1" w:styleId="ListNote">
    <w:name w:val="List Note"/>
    <w:basedOn w:val="List"/>
    <w:rsid w:val="006F12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2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2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28A"/>
    <w:rPr>
      <w:rFonts w:ascii="Courier New" w:hAnsi="Courier New"/>
    </w:rPr>
  </w:style>
  <w:style w:type="paragraph" w:customStyle="1" w:styleId="NoteBullet">
    <w:name w:val="Note Bullet"/>
    <w:basedOn w:val="Note"/>
    <w:rsid w:val="006F12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2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2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2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2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12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2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28A"/>
    <w:rPr>
      <w:b/>
      <w:smallCaps/>
    </w:rPr>
  </w:style>
  <w:style w:type="paragraph" w:customStyle="1" w:styleId="TableListNumber">
    <w:name w:val="Table List Number"/>
    <w:basedOn w:val="ListNumber"/>
    <w:rsid w:val="006F12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2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28A"/>
    <w:pPr>
      <w:numPr>
        <w:numId w:val="8"/>
      </w:numPr>
    </w:pPr>
  </w:style>
  <w:style w:type="paragraph" w:customStyle="1" w:styleId="ListAlpha2">
    <w:name w:val="List Alpha 2"/>
    <w:basedOn w:val="List2"/>
    <w:rsid w:val="006F128A"/>
    <w:pPr>
      <w:numPr>
        <w:numId w:val="7"/>
      </w:numPr>
    </w:pPr>
  </w:style>
  <w:style w:type="paragraph" w:styleId="List2">
    <w:name w:val="List 2"/>
    <w:basedOn w:val="BodyText"/>
    <w:rsid w:val="006F12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2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2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2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2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2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128A"/>
    <w:pPr>
      <w:numPr>
        <w:numId w:val="3"/>
      </w:numPr>
    </w:pPr>
  </w:style>
  <w:style w:type="paragraph" w:styleId="ListContinue2">
    <w:name w:val="List Continue 2"/>
    <w:basedOn w:val="List2"/>
    <w:rsid w:val="006F128A"/>
    <w:pPr>
      <w:ind w:firstLine="0"/>
    </w:pPr>
  </w:style>
  <w:style w:type="paragraph" w:styleId="ListContinue3">
    <w:name w:val="List Continue 3"/>
    <w:basedOn w:val="List3"/>
    <w:rsid w:val="006F128A"/>
    <w:pPr>
      <w:ind w:left="1021" w:firstLine="0"/>
    </w:pPr>
  </w:style>
  <w:style w:type="paragraph" w:styleId="ListContinue4">
    <w:name w:val="List Continue 4"/>
    <w:basedOn w:val="List4"/>
    <w:rsid w:val="006F128A"/>
    <w:pPr>
      <w:ind w:firstLine="0"/>
    </w:pPr>
  </w:style>
  <w:style w:type="paragraph" w:styleId="ListContinue5">
    <w:name w:val="List Continue 5"/>
    <w:basedOn w:val="List5"/>
    <w:rsid w:val="006F128A"/>
    <w:pPr>
      <w:ind w:firstLine="0"/>
    </w:pPr>
  </w:style>
  <w:style w:type="paragraph" w:styleId="ListNumber3">
    <w:name w:val="List Number 3"/>
    <w:basedOn w:val="List3"/>
    <w:rsid w:val="006F128A"/>
    <w:pPr>
      <w:numPr>
        <w:numId w:val="4"/>
      </w:numPr>
    </w:pPr>
  </w:style>
  <w:style w:type="paragraph" w:styleId="ListNumber4">
    <w:name w:val="List Number 4"/>
    <w:basedOn w:val="List4"/>
    <w:rsid w:val="006F128A"/>
    <w:pPr>
      <w:numPr>
        <w:numId w:val="5"/>
      </w:numPr>
    </w:pPr>
  </w:style>
  <w:style w:type="paragraph" w:styleId="ListNumber5">
    <w:name w:val="List Number 5"/>
    <w:basedOn w:val="List5"/>
    <w:rsid w:val="006F128A"/>
    <w:pPr>
      <w:numPr>
        <w:numId w:val="6"/>
      </w:numPr>
    </w:pPr>
  </w:style>
  <w:style w:type="paragraph" w:styleId="BlockText">
    <w:name w:val="Block Text"/>
    <w:basedOn w:val="Normal"/>
    <w:rsid w:val="006F12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2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28A"/>
    <w:rPr>
      <w:sz w:val="16"/>
      <w:vertAlign w:val="superscript"/>
    </w:rPr>
  </w:style>
  <w:style w:type="character" w:customStyle="1" w:styleId="Symbols">
    <w:name w:val="Symbols"/>
    <w:basedOn w:val="DefaultParagraphFont"/>
    <w:rsid w:val="006F128A"/>
    <w:rPr>
      <w:rFonts w:ascii="Symbol" w:hAnsi="Symbol"/>
    </w:rPr>
  </w:style>
  <w:style w:type="character" w:customStyle="1" w:styleId="MenuOptions">
    <w:name w:val="Menu Options"/>
    <w:basedOn w:val="DefaultParagraphFont"/>
    <w:rsid w:val="006F12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28A"/>
    <w:rPr>
      <w:b/>
    </w:rPr>
  </w:style>
  <w:style w:type="character" w:customStyle="1" w:styleId="Underlined">
    <w:name w:val="Underlined"/>
    <w:basedOn w:val="DefaultParagraphFont"/>
    <w:rsid w:val="006F128A"/>
    <w:rPr>
      <w:u w:val="single"/>
    </w:rPr>
  </w:style>
  <w:style w:type="paragraph" w:customStyle="1" w:styleId="TableBodyTextRight">
    <w:name w:val="Table Body Text Right"/>
    <w:basedOn w:val="TableBodyText"/>
    <w:rsid w:val="006F12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28A"/>
    <w:rPr>
      <w:sz w:val="18"/>
    </w:rPr>
  </w:style>
  <w:style w:type="paragraph" w:customStyle="1" w:styleId="BodySmallRight">
    <w:name w:val="Body Small Right"/>
    <w:basedOn w:val="BodyTextRight"/>
    <w:rsid w:val="006F128A"/>
    <w:rPr>
      <w:sz w:val="18"/>
      <w:szCs w:val="18"/>
    </w:rPr>
  </w:style>
  <w:style w:type="paragraph" w:customStyle="1" w:styleId="MarginEdition">
    <w:name w:val="Margin Edition"/>
    <w:basedOn w:val="MarginNote"/>
    <w:rsid w:val="006F12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28A"/>
    <w:rPr>
      <w:sz w:val="2"/>
      <w:szCs w:val="2"/>
    </w:rPr>
  </w:style>
  <w:style w:type="character" w:customStyle="1" w:styleId="Small">
    <w:name w:val="Small"/>
    <w:basedOn w:val="DefaultParagraphFont"/>
    <w:rsid w:val="006F128A"/>
    <w:rPr>
      <w:sz w:val="16"/>
    </w:rPr>
  </w:style>
  <w:style w:type="paragraph" w:customStyle="1" w:styleId="WideTable">
    <w:name w:val="Wide Table"/>
    <w:basedOn w:val="Normal"/>
    <w:rsid w:val="006F12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28A"/>
  </w:style>
  <w:style w:type="paragraph" w:styleId="Quote">
    <w:name w:val="Quote"/>
    <w:basedOn w:val="Heading1"/>
    <w:link w:val="QuoteChar"/>
    <w:qFormat/>
    <w:rsid w:val="006F12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2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28A"/>
    <w:pPr>
      <w:pageBreakBefore/>
    </w:pPr>
  </w:style>
  <w:style w:type="paragraph" w:customStyle="1" w:styleId="Border">
    <w:name w:val="Border"/>
    <w:basedOn w:val="Normal"/>
    <w:qFormat/>
    <w:rsid w:val="006F12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2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2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2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2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2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2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2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2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28A"/>
    <w:rPr>
      <w:u w:val="single"/>
    </w:rPr>
  </w:style>
  <w:style w:type="character" w:customStyle="1" w:styleId="BoldandItalics">
    <w:name w:val="Bold and Italics"/>
    <w:qFormat/>
    <w:rsid w:val="006F128A"/>
    <w:rPr>
      <w:b/>
      <w:i/>
      <w:u w:val="none"/>
    </w:rPr>
  </w:style>
  <w:style w:type="paragraph" w:styleId="BalloonText">
    <w:name w:val="Balloon Text"/>
    <w:basedOn w:val="Normal"/>
    <w:link w:val="BalloonTextChar"/>
    <w:rsid w:val="006F12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2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2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2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2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2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28A"/>
    <w:pPr>
      <w:spacing w:before="0" w:after="0"/>
    </w:pPr>
  </w:style>
  <w:style w:type="paragraph" w:customStyle="1" w:styleId="BodyTextBold">
    <w:name w:val="Body Text Bold"/>
    <w:basedOn w:val="BodyText"/>
    <w:qFormat/>
    <w:rsid w:val="006F128A"/>
    <w:rPr>
      <w:b/>
    </w:rPr>
  </w:style>
  <w:style w:type="character" w:styleId="Hyperlink">
    <w:name w:val="Hyperlink"/>
    <w:basedOn w:val="DefaultParagraphFont"/>
    <w:uiPriority w:val="99"/>
    <w:unhideWhenUsed/>
    <w:rsid w:val="00995A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4426</Characters>
  <Application>Microsoft Office Word</Application>
  <DocSecurity>0</DocSecurity>
  <Lines>184</Lines>
  <Paragraphs>110</Paragraphs>
  <ScaleCrop>false</ScaleCrop>
  <Company>Author-it Software Corporation Ltd.</Company>
  <LinksUpToDate>false</LinksUpToDate>
  <CharactersWithSpaces>4966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ICTPRG507 Implement security for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2025-03-01T20:31:00Z</dcterms:created>
  <dcterms:modified xsi:type="dcterms:W3CDTF">2025-03-01T20:31:00Z</dcterms:modified>
</cp:coreProperties>
</file>