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59DE" w:rsidP="00F159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ICTPRG506 Design application architecture</w:t>
      </w:r>
      <w:r>
        <w:fldChar w:fldCharType="end"/>
      </w:r>
    </w:p>
    <w:p w:rsidR="00F159DE" w:rsidP="00F159DE">
      <w:pPr>
        <w:pStyle w:val="Version"/>
        <w:sectPr w:rsidSect="000962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621D" w:rsidP="0009621D">
      <w:pPr>
        <w:pStyle w:val="SuperHeading"/>
      </w:pPr>
      <w:r w:rsidRPr="0009621D">
        <w:t>ICTPRG506 Design application architecture</w:t>
      </w:r>
    </w:p>
    <w:p w:rsidR="00000000" w:rsidRPr="0009621D" w:rsidP="0009621D">
      <w:pPr>
        <w:pStyle w:val="Heading1"/>
      </w:pPr>
      <w:bookmarkStart w:id="1" w:name="O_672369"/>
      <w:bookmarkEnd w:id="1"/>
      <w:r w:rsidRPr="0009621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962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21D" w:rsidP="0009621D">
            <w:pPr>
              <w:pStyle w:val="BodyText"/>
            </w:pPr>
            <w:r w:rsidRPr="0009621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21D">
            <w:pPr>
              <w:pStyle w:val="BodyText"/>
              <w:rPr>
                <w:lang w:val="en-NZ"/>
              </w:rPr>
            </w:pPr>
            <w:r w:rsidRPr="0009621D">
              <w:rPr>
                <w:rStyle w:val="SpecialBold"/>
              </w:rPr>
              <w:t>Comments</w:t>
            </w:r>
          </w:p>
        </w:tc>
      </w:tr>
      <w:tr w:rsidTr="000962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21D">
            <w:pPr>
              <w:pStyle w:val="BodyText"/>
              <w:rPr>
                <w:lang w:val="en-NZ"/>
              </w:rPr>
            </w:pPr>
            <w:r w:rsidRPr="0009621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21D" w:rsidP="0009621D">
            <w:pPr>
              <w:pStyle w:val="BodyText"/>
            </w:pPr>
            <w:r w:rsidRPr="0009621D">
              <w:t>This version first released with ICT Information and Communications Technology Training Package Version 1.0.</w:t>
            </w:r>
          </w:p>
        </w:tc>
      </w:tr>
    </w:tbl>
    <w:p w:rsidR="00000000" w:rsidRPr="0009621D" w:rsidP="0009621D">
      <w:pPr>
        <w:pStyle w:val="BodyText"/>
      </w:pPr>
    </w:p>
    <w:p w:rsidR="00000000" w:rsidRPr="0009621D" w:rsidP="0009621D">
      <w:pPr>
        <w:pStyle w:val="AllowPageBreak"/>
      </w:pPr>
    </w:p>
    <w:p w:rsidR="00000000" w:rsidRPr="0009621D" w:rsidP="0009621D">
      <w:pPr>
        <w:pStyle w:val="Heading1"/>
      </w:pPr>
      <w:bookmarkStart w:id="2" w:name="O_672370"/>
      <w:bookmarkEnd w:id="2"/>
      <w:r w:rsidRPr="0009621D">
        <w:t>Application</w:t>
      </w:r>
    </w:p>
    <w:p w:rsidR="00000000" w:rsidRPr="0009621D" w:rsidP="00F159DE">
      <w:pPr>
        <w:pStyle w:val="BodyText"/>
      </w:pPr>
      <w:r w:rsidRPr="0009621D">
        <w:t>This unit describes the skills and knowledge required to design the</w:t>
      </w:r>
      <w:r w:rsidRPr="0009621D">
        <w:t xml:space="preserve"> structure of software or systems components, and how they interact.</w:t>
      </w:r>
    </w:p>
    <w:p w:rsidR="00000000" w:rsidRPr="0009621D" w:rsidP="00F159DE">
      <w:pPr>
        <w:pStyle w:val="BodyText"/>
      </w:pPr>
      <w:r w:rsidRPr="0009621D">
        <w:t>It applies to individuals who may work as software architects, developers, designers, software engineers or programmers responsible for designing, and building, solution architecture.</w:t>
      </w:r>
    </w:p>
    <w:p w:rsidR="00000000" w:rsidRPr="0009621D" w:rsidP="00F159DE">
      <w:pPr>
        <w:pStyle w:val="BodyText"/>
      </w:pPr>
      <w:r w:rsidRPr="0009621D">
        <w:t>N</w:t>
      </w:r>
      <w:r w:rsidRPr="0009621D">
        <w:t>o licensing, legislative or certification requirements apply to this unit at the time of publication.</w:t>
      </w:r>
    </w:p>
    <w:p w:rsidR="00000000" w:rsidRPr="0009621D" w:rsidP="0009621D">
      <w:pPr>
        <w:pStyle w:val="Heading1"/>
      </w:pPr>
      <w:bookmarkStart w:id="3" w:name="O_672373"/>
      <w:bookmarkEnd w:id="3"/>
      <w:r w:rsidRPr="0009621D">
        <w:t>Unit Sector</w:t>
      </w:r>
    </w:p>
    <w:p w:rsidR="00000000" w:rsidRPr="0009621D" w:rsidP="00F159DE">
      <w:pPr>
        <w:pStyle w:val="BodyText"/>
      </w:pPr>
      <w:r w:rsidRPr="0009621D">
        <w:t>Programming and software development</w:t>
      </w:r>
    </w:p>
    <w:p w:rsidR="00000000" w:rsidRPr="0009621D" w:rsidP="0009621D">
      <w:pPr>
        <w:pStyle w:val="Heading1"/>
      </w:pPr>
      <w:bookmarkStart w:id="4" w:name="O_672374"/>
      <w:bookmarkEnd w:id="4"/>
      <w:r w:rsidRPr="0009621D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09621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21D" w:rsidP="0009621D">
            <w:pPr>
              <w:pStyle w:val="BodyText"/>
            </w:pPr>
            <w:r w:rsidRPr="0009621D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21D">
            <w:pPr>
              <w:pStyle w:val="BodyText"/>
              <w:rPr>
                <w:lang w:val="en-NZ"/>
              </w:rPr>
            </w:pPr>
            <w:r w:rsidRPr="0009621D">
              <w:rPr>
                <w:rStyle w:val="SpecialBold"/>
              </w:rPr>
              <w:t>PERFORMANCE CRITERIA</w:t>
            </w:r>
          </w:p>
        </w:tc>
      </w:tr>
      <w:tr w:rsidTr="0009621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21D" w:rsidP="0009621D">
            <w:pPr>
              <w:pStyle w:val="BodyText"/>
            </w:pPr>
            <w:r w:rsidRPr="0009621D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21D">
            <w:pPr>
              <w:pStyle w:val="BodyText"/>
              <w:rPr>
                <w:lang w:val="en-NZ"/>
              </w:rPr>
            </w:pPr>
            <w:r w:rsidRPr="0009621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9621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21D">
            <w:pPr>
              <w:pStyle w:val="BodyText"/>
              <w:rPr>
                <w:lang w:val="en-NZ"/>
              </w:rPr>
            </w:pPr>
            <w:r w:rsidRPr="0009621D">
              <w:t>1. Gather and confirm the architecture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21D" w:rsidP="0009621D">
            <w:pPr>
              <w:pStyle w:val="BodyText"/>
            </w:pPr>
            <w:r w:rsidRPr="0009621D">
              <w:t>1.1 Gather information regarding the architectural requirements</w:t>
            </w:r>
          </w:p>
          <w:p w:rsidR="00000000" w:rsidP="0009621D">
            <w:pPr>
              <w:pStyle w:val="BodyText"/>
              <w:rPr>
                <w:lang w:val="en-NZ"/>
              </w:rPr>
            </w:pPr>
            <w:r w:rsidRPr="0009621D">
              <w:t>1</w:t>
            </w:r>
            <w:r w:rsidRPr="0009621D">
              <w:t>.2 Establish and document the architectural requirements</w:t>
            </w:r>
          </w:p>
        </w:tc>
      </w:tr>
      <w:tr w:rsidTr="0009621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21D">
            <w:pPr>
              <w:pStyle w:val="BodyText"/>
              <w:rPr>
                <w:lang w:val="en-NZ"/>
              </w:rPr>
            </w:pPr>
            <w:r w:rsidRPr="0009621D">
              <w:t>2. Design layered architecture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21D" w:rsidP="0009621D">
            <w:pPr>
              <w:pStyle w:val="BodyText"/>
            </w:pPr>
            <w:r w:rsidRPr="0009621D">
              <w:t>2.1 Separate the areas of concern into logical layers</w:t>
            </w:r>
          </w:p>
          <w:p w:rsidR="00000000" w:rsidRPr="0009621D" w:rsidP="0009621D">
            <w:pPr>
              <w:pStyle w:val="BodyText"/>
            </w:pPr>
            <w:r w:rsidRPr="0009621D">
              <w:t>2.2 Determine cross-cutting concerns</w:t>
            </w:r>
          </w:p>
          <w:p w:rsidR="00000000" w:rsidRPr="0009621D" w:rsidP="0009621D">
            <w:pPr>
              <w:pStyle w:val="BodyText"/>
            </w:pPr>
            <w:r w:rsidRPr="0009621D">
              <w:t>2.3 Define the system into components</w:t>
            </w:r>
          </w:p>
          <w:p w:rsidR="00000000" w:rsidRPr="0009621D" w:rsidP="0009621D">
            <w:pPr>
              <w:pStyle w:val="BodyText"/>
            </w:pPr>
            <w:r w:rsidRPr="0009621D">
              <w:t>2.4 Identify the responsibilities of each component</w:t>
            </w:r>
          </w:p>
          <w:p w:rsidR="00000000" w:rsidP="0009621D">
            <w:pPr>
              <w:pStyle w:val="BodyText"/>
              <w:rPr>
                <w:lang w:val="en-NZ"/>
              </w:rPr>
            </w:pPr>
            <w:r w:rsidRPr="0009621D">
              <w:t>2.5 Identify the interconnections between components</w:t>
            </w:r>
          </w:p>
        </w:tc>
      </w:tr>
      <w:tr w:rsidTr="0009621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21D">
            <w:pPr>
              <w:pStyle w:val="BodyText"/>
              <w:rPr>
                <w:lang w:val="en-NZ"/>
              </w:rPr>
            </w:pPr>
            <w:r w:rsidRPr="0009621D">
              <w:t>3. Plan a strategy to re-use components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21D" w:rsidP="0009621D">
            <w:pPr>
              <w:pStyle w:val="BodyText"/>
            </w:pPr>
            <w:r w:rsidRPr="0009621D">
              <w:t>3.1 Determine an appropriate strategy for communicating with external systems</w:t>
            </w:r>
          </w:p>
          <w:p w:rsidR="00000000" w:rsidP="0009621D">
            <w:pPr>
              <w:pStyle w:val="BodyText"/>
              <w:rPr>
                <w:lang w:val="en-NZ"/>
              </w:rPr>
            </w:pPr>
            <w:r w:rsidRPr="0009621D">
              <w:t>3.2 Interact with existing legac</w:t>
            </w:r>
            <w:r w:rsidRPr="0009621D">
              <w:t>y components</w:t>
            </w:r>
          </w:p>
        </w:tc>
      </w:tr>
      <w:tr w:rsidTr="0009621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21D">
            <w:pPr>
              <w:pStyle w:val="BodyText"/>
              <w:rPr>
                <w:lang w:val="en-NZ"/>
              </w:rPr>
            </w:pPr>
            <w:r w:rsidRPr="0009621D">
              <w:t>4. Design for globalisation and localisation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21D" w:rsidP="0009621D">
            <w:pPr>
              <w:pStyle w:val="BodyText"/>
            </w:pPr>
            <w:r w:rsidRPr="0009621D">
              <w:t>4.1 Determine culture specific information</w:t>
            </w:r>
          </w:p>
          <w:p w:rsidR="00000000" w:rsidRPr="0009621D" w:rsidP="0009621D">
            <w:pPr>
              <w:pStyle w:val="BodyText"/>
            </w:pPr>
            <w:r w:rsidRPr="0009621D">
              <w:t>4.2 Consider database design features</w:t>
            </w:r>
          </w:p>
          <w:p w:rsidR="00000000" w:rsidRPr="0009621D" w:rsidP="0009621D">
            <w:pPr>
              <w:pStyle w:val="BodyText"/>
            </w:pPr>
            <w:r w:rsidRPr="0009621D">
              <w:t>4.3 Select the appropriate user interface</w:t>
            </w:r>
          </w:p>
          <w:p w:rsidR="00000000" w:rsidRPr="0009621D" w:rsidP="0009621D">
            <w:pPr>
              <w:pStyle w:val="BodyText"/>
            </w:pPr>
            <w:r w:rsidRPr="0009621D">
              <w:t>4.4 Develop a software product for worldwide distribution</w:t>
            </w:r>
          </w:p>
          <w:p w:rsidR="00000000" w:rsidRPr="0009621D" w:rsidP="0009621D">
            <w:pPr>
              <w:pStyle w:val="BodyText"/>
            </w:pPr>
            <w:r w:rsidRPr="0009621D">
              <w:t>4.5 Develop a so</w:t>
            </w:r>
            <w:r w:rsidRPr="0009621D">
              <w:t>ftware product for a specific country</w:t>
            </w:r>
          </w:p>
        </w:tc>
      </w:tr>
    </w:tbl>
    <w:p w:rsidR="00000000" w:rsidRPr="0009621D" w:rsidP="0009621D">
      <w:pPr>
        <w:pStyle w:val="BodyText"/>
      </w:pPr>
    </w:p>
    <w:p w:rsidR="00000000" w:rsidRPr="0009621D" w:rsidP="0009621D">
      <w:pPr>
        <w:pStyle w:val="AllowPageBreak"/>
      </w:pPr>
    </w:p>
    <w:p w:rsidR="00000000" w:rsidRPr="0009621D" w:rsidP="0009621D">
      <w:pPr>
        <w:pStyle w:val="Heading1"/>
      </w:pPr>
      <w:bookmarkStart w:id="5" w:name="O_672375"/>
      <w:bookmarkEnd w:id="5"/>
      <w:r w:rsidRPr="0009621D">
        <w:t>Foundation Skills</w:t>
      </w:r>
    </w:p>
    <w:p w:rsidR="00000000" w:rsidRPr="00F159DE" w:rsidP="00F159DE">
      <w:pPr>
        <w:pStyle w:val="BodyText"/>
        <w:rPr>
          <w:i/>
        </w:rPr>
      </w:pPr>
      <w:r w:rsidRPr="00F159DE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511"/>
        <w:gridCol w:w="2179"/>
        <w:gridCol w:w="5950"/>
      </w:tblGrid>
      <w:tr w:rsidTr="000962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21D" w:rsidP="0009621D">
            <w:pPr>
              <w:pStyle w:val="BodyText"/>
            </w:pPr>
            <w:r w:rsidRPr="0009621D">
              <w:rPr>
                <w:rStyle w:val="SpecialBold"/>
              </w:rPr>
              <w:t>Skill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21D" w:rsidP="0009621D">
            <w:pPr>
              <w:pStyle w:val="BodyText"/>
            </w:pPr>
            <w:r w:rsidRPr="0009621D">
              <w:rPr>
                <w:rStyle w:val="SpecialBold"/>
              </w:rPr>
              <w:t>Performance Cri</w:t>
            </w:r>
            <w:r w:rsidRPr="0009621D">
              <w:rPr>
                <w:rStyle w:val="SpecialBold"/>
              </w:rPr>
              <w:t>teria</w:t>
            </w:r>
          </w:p>
        </w:tc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21D">
            <w:pPr>
              <w:pStyle w:val="BodyText"/>
              <w:rPr>
                <w:lang w:val="en-NZ"/>
              </w:rPr>
            </w:pPr>
            <w:r w:rsidRPr="0009621D">
              <w:rPr>
                <w:rStyle w:val="SpecialBold"/>
              </w:rPr>
              <w:t>Description</w:t>
            </w:r>
          </w:p>
        </w:tc>
      </w:tr>
      <w:tr w:rsidTr="000962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21D">
            <w:pPr>
              <w:pStyle w:val="BodyText"/>
              <w:rPr>
                <w:lang w:val="en-NZ"/>
              </w:rPr>
            </w:pPr>
            <w:r w:rsidRPr="0009621D">
              <w:t>Reading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21D">
            <w:pPr>
              <w:pStyle w:val="BodyText"/>
              <w:rPr>
                <w:lang w:val="en-NZ"/>
              </w:rPr>
            </w:pPr>
            <w:r w:rsidRPr="0009621D">
              <w:t>1.1, 2.2, 2.3, 2.4, 2.5, 4.1</w:t>
            </w:r>
          </w:p>
        </w:tc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21D">
            <w:pPr>
              <w:pStyle w:val="ListBullet"/>
              <w:rPr>
                <w:lang w:val="en-NZ"/>
              </w:rPr>
            </w:pPr>
            <w:r w:rsidRPr="0009621D">
              <w:t>Interprets complex technical, and non-technical, information from a range of sources</w:t>
            </w:r>
          </w:p>
        </w:tc>
      </w:tr>
      <w:tr w:rsidTr="000962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21D">
            <w:pPr>
              <w:pStyle w:val="BodyText"/>
              <w:rPr>
                <w:lang w:val="en-NZ"/>
              </w:rPr>
            </w:pPr>
            <w:r w:rsidRPr="0009621D">
              <w:t>Writing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21D">
            <w:pPr>
              <w:pStyle w:val="BodyText"/>
              <w:rPr>
                <w:lang w:val="en-NZ"/>
              </w:rPr>
            </w:pPr>
            <w:r w:rsidRPr="0009621D">
              <w:t>1.2</w:t>
            </w:r>
          </w:p>
        </w:tc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21D">
            <w:pPr>
              <w:pStyle w:val="ListBullet"/>
              <w:rPr>
                <w:lang w:val="en-NZ"/>
              </w:rPr>
            </w:pPr>
            <w:r w:rsidRPr="0009621D">
              <w:t>Prepares technical workplace documents that fulfil the expectations of different stakeholders</w:t>
            </w:r>
          </w:p>
        </w:tc>
      </w:tr>
      <w:tr w:rsidTr="000962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21D">
            <w:pPr>
              <w:pStyle w:val="BodyText"/>
              <w:rPr>
                <w:lang w:val="en-NZ"/>
              </w:rPr>
            </w:pPr>
            <w:r w:rsidRPr="0009621D">
              <w:t>Communicate with others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21D">
            <w:pPr>
              <w:pStyle w:val="BodyText"/>
              <w:rPr>
                <w:lang w:val="en-NZ"/>
              </w:rPr>
            </w:pPr>
            <w:r w:rsidRPr="0009621D">
              <w:t>4.1, 4.2</w:t>
            </w:r>
          </w:p>
        </w:tc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21D">
            <w:pPr>
              <w:pStyle w:val="ListBullet"/>
              <w:rPr>
                <w:lang w:val="en-NZ"/>
              </w:rPr>
            </w:pPr>
            <w:r w:rsidRPr="0009621D">
              <w:t xml:space="preserve">Identifies, and explores, the differences between a diverse range of people and cultures in a programming context </w:t>
            </w:r>
          </w:p>
        </w:tc>
      </w:tr>
      <w:tr w:rsidTr="000962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21D">
            <w:pPr>
              <w:pStyle w:val="BodyText"/>
              <w:rPr>
                <w:lang w:val="en-NZ"/>
              </w:rPr>
            </w:pPr>
            <w:r w:rsidRPr="0009621D">
              <w:t>Get the work done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21D">
            <w:pPr>
              <w:pStyle w:val="BodyText"/>
              <w:rPr>
                <w:lang w:val="en-NZ"/>
              </w:rPr>
            </w:pPr>
            <w:r w:rsidRPr="0009621D">
              <w:t>1.1, 1.2, 2.1, 2.2, 2.3, 2.4, 2.5, 3.1, 4.2, 4.3, 4.4, 4.5</w:t>
            </w:r>
          </w:p>
        </w:tc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21D" w:rsidP="0009621D">
            <w:pPr>
              <w:pStyle w:val="ListBullet"/>
            </w:pPr>
            <w:r w:rsidRPr="0009621D">
              <w:t>Takes responsibility for planning, sequencing, and prioritising tasks in order to achieve the required outcomes</w:t>
            </w:r>
          </w:p>
          <w:p w:rsidR="00000000" w:rsidRPr="0009621D" w:rsidP="0009621D">
            <w:pPr>
              <w:pStyle w:val="ListBullet"/>
            </w:pPr>
            <w:r w:rsidRPr="0009621D">
              <w:t>Uses a range of digital tools and sophisticated techniques, to meet the desired outcomes</w:t>
            </w:r>
          </w:p>
          <w:p w:rsidR="00000000" w:rsidRPr="0009621D" w:rsidP="0009621D">
            <w:pPr>
              <w:pStyle w:val="ListBullet"/>
            </w:pPr>
            <w:r w:rsidRPr="0009621D">
              <w:t xml:space="preserve">Identifies technical or conceptual issues, and applies </w:t>
            </w:r>
            <w:r w:rsidRPr="0009621D">
              <w:t>analytical processes to resolve these issues</w:t>
            </w:r>
          </w:p>
          <w:p w:rsidR="00000000" w:rsidRPr="0009621D" w:rsidP="0009621D">
            <w:pPr>
              <w:pStyle w:val="ListBullet"/>
            </w:pPr>
            <w:r w:rsidRPr="0009621D">
              <w:t>Uses analytical and lateral thinking to review current practices, and to develop new or improved software or systems</w:t>
            </w:r>
          </w:p>
        </w:tc>
      </w:tr>
    </w:tbl>
    <w:p w:rsidR="00000000" w:rsidRPr="0009621D" w:rsidP="0009621D">
      <w:pPr>
        <w:pStyle w:val="BodyText"/>
      </w:pPr>
    </w:p>
    <w:p w:rsidR="00000000" w:rsidRPr="0009621D" w:rsidP="0009621D">
      <w:pPr>
        <w:pStyle w:val="AllowPageBreak"/>
      </w:pPr>
    </w:p>
    <w:p w:rsidR="00000000" w:rsidRPr="0009621D" w:rsidP="0009621D">
      <w:pPr>
        <w:pStyle w:val="Heading1"/>
      </w:pPr>
      <w:bookmarkStart w:id="6" w:name="O_672377"/>
      <w:bookmarkEnd w:id="6"/>
      <w:r w:rsidRPr="0009621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80"/>
        <w:gridCol w:w="1636"/>
        <w:gridCol w:w="1422"/>
        <w:gridCol w:w="1557"/>
      </w:tblGrid>
      <w:tr w:rsidTr="000962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21D" w:rsidP="0009621D">
            <w:pPr>
              <w:pStyle w:val="BodyText"/>
            </w:pPr>
            <w:r w:rsidRPr="0009621D">
              <w:rPr>
                <w:rStyle w:val="SpecialBold"/>
              </w:rPr>
              <w:t>Code and title</w:t>
            </w:r>
          </w:p>
          <w:p w:rsidR="00000000" w:rsidRPr="0009621D" w:rsidP="0009621D">
            <w:pPr>
              <w:pStyle w:val="BodyText"/>
            </w:pPr>
            <w:r w:rsidRPr="0009621D">
              <w:rPr>
                <w:rStyle w:val="SpecialBold"/>
              </w:rPr>
              <w:t>current version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21D" w:rsidP="0009621D">
            <w:pPr>
              <w:pStyle w:val="BodyText"/>
            </w:pPr>
            <w:r w:rsidRPr="0009621D">
              <w:rPr>
                <w:rStyle w:val="SpecialBold"/>
              </w:rPr>
              <w:t>Code and title</w:t>
            </w:r>
          </w:p>
          <w:p w:rsidR="00000000" w:rsidRPr="0009621D" w:rsidP="0009621D">
            <w:pPr>
              <w:pStyle w:val="BodyText"/>
            </w:pPr>
            <w:r w:rsidRPr="0009621D">
              <w:rPr>
                <w:rStyle w:val="SpecialBold"/>
              </w:rPr>
              <w:t>prev</w:t>
            </w:r>
            <w:r w:rsidRPr="0009621D">
              <w:rPr>
                <w:rStyle w:val="SpecialBold"/>
              </w:rPr>
              <w:t>ious version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21D" w:rsidP="0009621D">
            <w:pPr>
              <w:pStyle w:val="BodyText"/>
            </w:pPr>
            <w:r w:rsidRPr="0009621D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21D">
            <w:pPr>
              <w:pStyle w:val="BodyText"/>
              <w:rPr>
                <w:lang w:val="en-NZ"/>
              </w:rPr>
            </w:pPr>
            <w:r w:rsidRPr="0009621D">
              <w:rPr>
                <w:rStyle w:val="SpecialBold"/>
              </w:rPr>
              <w:t>Equivalence status</w:t>
            </w:r>
          </w:p>
        </w:tc>
      </w:tr>
      <w:tr w:rsidTr="000962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21D">
            <w:pPr>
              <w:pStyle w:val="BodyText"/>
              <w:rPr>
                <w:lang w:val="en-NZ"/>
              </w:rPr>
            </w:pPr>
            <w:r w:rsidRPr="0009621D">
              <w:t>ICTPRG506 Design application architecture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21D">
            <w:pPr>
              <w:pStyle w:val="BodyText"/>
              <w:rPr>
                <w:lang w:val="en-NZ"/>
              </w:rPr>
            </w:pPr>
            <w:r w:rsidRPr="0009621D">
              <w:t>ICAPRG506A Design application architecture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21D">
            <w:pPr>
              <w:pStyle w:val="BodyText"/>
              <w:rPr>
                <w:lang w:val="en-NZ"/>
              </w:rPr>
            </w:pPr>
            <w:r w:rsidRPr="0009621D">
              <w:t>Updated to meet Standards for Training Packages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21D" w:rsidP="0009621D">
            <w:pPr>
              <w:pStyle w:val="BodyText"/>
            </w:pPr>
            <w:r w:rsidRPr="0009621D">
              <w:t>Equivalent unit</w:t>
            </w:r>
          </w:p>
        </w:tc>
      </w:tr>
    </w:tbl>
    <w:p w:rsidR="00000000" w:rsidRPr="0009621D" w:rsidP="0009621D">
      <w:pPr>
        <w:pStyle w:val="BodyText"/>
      </w:pPr>
    </w:p>
    <w:p w:rsidR="00000000" w:rsidRPr="0009621D" w:rsidP="0009621D">
      <w:pPr>
        <w:pStyle w:val="AllowPageBreak"/>
      </w:pPr>
    </w:p>
    <w:p w:rsidR="00000000" w:rsidRPr="0009621D" w:rsidP="0009621D">
      <w:pPr>
        <w:pStyle w:val="Heading1"/>
      </w:pPr>
      <w:bookmarkStart w:id="7" w:name="O_672384"/>
      <w:bookmarkEnd w:id="7"/>
      <w:r w:rsidRPr="0009621D">
        <w:t>Links</w:t>
      </w:r>
    </w:p>
    <w:p w:rsidR="00000000" w:rsidRPr="0009621D" w:rsidP="00F159DE">
      <w:pPr>
        <w:pStyle w:val="BodyText"/>
      </w:pPr>
      <w:r w:rsidRPr="0009621D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7C6B42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09621D" w:rsidP="0009621D"/>
    <w:sectPr w:rsidSect="0009621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2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21D" w:rsidRPr="00F159DE" w:rsidP="00F159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2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9DE" w:rsidP="000962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159DE" w:rsidP="000962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159DE" w:rsidP="000962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2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9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621D" w:rsidRPr="00F159DE" w:rsidP="00F159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2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9DE" w:rsidRPr="002D2AF8" w:rsidP="000962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ICTPRG506 Design application architecture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F159DE" w:rsidP="000962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3EA23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F2AED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62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62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62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62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62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62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62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62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62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62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62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621D"/>
  </w:style>
  <w:style w:type="character" w:customStyle="1" w:styleId="Heading1Char">
    <w:name w:val="Heading 1 Char"/>
    <w:basedOn w:val="DefaultParagraphFont"/>
    <w:link w:val="Heading1"/>
    <w:rsid w:val="000962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62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621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9621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9621D"/>
    <w:rPr>
      <w:b/>
      <w:spacing w:val="0"/>
    </w:rPr>
  </w:style>
  <w:style w:type="character" w:styleId="Emphasis">
    <w:name w:val="Emphasis"/>
    <w:basedOn w:val="DefaultParagraphFont"/>
    <w:qFormat/>
    <w:rsid w:val="0009621D"/>
    <w:rPr>
      <w:i/>
    </w:rPr>
  </w:style>
  <w:style w:type="paragraph" w:customStyle="1" w:styleId="SuperHeading">
    <w:name w:val="SuperHeading"/>
    <w:basedOn w:val="Normal"/>
    <w:rsid w:val="000962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62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962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62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62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62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62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62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62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62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62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62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62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62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62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62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62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62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62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62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621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962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962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62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62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9621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962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62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62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62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62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62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62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62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621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962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62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62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621D"/>
  </w:style>
  <w:style w:type="paragraph" w:styleId="TableofFigures">
    <w:name w:val="table of figures"/>
    <w:basedOn w:val="Normal"/>
    <w:next w:val="Normal"/>
    <w:semiHidden/>
    <w:rsid w:val="000962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621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9621D"/>
    <w:rPr>
      <w:rFonts w:ascii="Wingdings" w:hAnsi="Wingdings"/>
    </w:rPr>
  </w:style>
  <w:style w:type="paragraph" w:customStyle="1" w:styleId="TableHeading">
    <w:name w:val="Table Heading"/>
    <w:basedOn w:val="HeadingBase"/>
    <w:rsid w:val="000962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621D"/>
    <w:rPr>
      <w:color w:val="0033CC"/>
      <w:u w:val="none"/>
    </w:rPr>
  </w:style>
  <w:style w:type="paragraph" w:customStyle="1" w:styleId="BodyTextRight">
    <w:name w:val="Body Text Right"/>
    <w:basedOn w:val="BodyText"/>
    <w:rsid w:val="000962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62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621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62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62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62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621D"/>
    <w:rPr>
      <w:sz w:val="32"/>
    </w:rPr>
  </w:style>
  <w:style w:type="paragraph" w:customStyle="1" w:styleId="HeadingProcedure">
    <w:name w:val="Heading Procedure"/>
    <w:basedOn w:val="HeadingBase"/>
    <w:next w:val="Normal"/>
    <w:rsid w:val="000962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621D"/>
    <w:pPr>
      <w:spacing w:before="60" w:after="60"/>
    </w:pPr>
  </w:style>
  <w:style w:type="paragraph" w:styleId="ListContinue">
    <w:name w:val="List Continue"/>
    <w:basedOn w:val="List"/>
    <w:rsid w:val="0009621D"/>
    <w:pPr>
      <w:ind w:firstLine="0"/>
    </w:pPr>
  </w:style>
  <w:style w:type="paragraph" w:customStyle="1" w:styleId="ListNote">
    <w:name w:val="List Note"/>
    <w:basedOn w:val="List"/>
    <w:rsid w:val="000962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62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62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621D"/>
    <w:rPr>
      <w:rFonts w:ascii="Courier New" w:hAnsi="Courier New"/>
    </w:rPr>
  </w:style>
  <w:style w:type="paragraph" w:customStyle="1" w:styleId="NoteBullet">
    <w:name w:val="Note Bullet"/>
    <w:basedOn w:val="Note"/>
    <w:rsid w:val="000962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62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62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62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621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962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62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621D"/>
    <w:rPr>
      <w:b/>
      <w:smallCaps/>
    </w:rPr>
  </w:style>
  <w:style w:type="paragraph" w:customStyle="1" w:styleId="TableListNumber">
    <w:name w:val="Table List Number"/>
    <w:basedOn w:val="ListNumber"/>
    <w:rsid w:val="000962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62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621D"/>
    <w:pPr>
      <w:numPr>
        <w:numId w:val="8"/>
      </w:numPr>
    </w:pPr>
  </w:style>
  <w:style w:type="paragraph" w:customStyle="1" w:styleId="ListAlpha2">
    <w:name w:val="List Alpha 2"/>
    <w:basedOn w:val="List2"/>
    <w:rsid w:val="0009621D"/>
    <w:pPr>
      <w:numPr>
        <w:numId w:val="7"/>
      </w:numPr>
    </w:pPr>
  </w:style>
  <w:style w:type="paragraph" w:styleId="List2">
    <w:name w:val="List 2"/>
    <w:basedOn w:val="BodyText"/>
    <w:rsid w:val="000962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62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62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62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621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621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9621D"/>
    <w:pPr>
      <w:numPr>
        <w:numId w:val="3"/>
      </w:numPr>
    </w:pPr>
  </w:style>
  <w:style w:type="paragraph" w:styleId="ListContinue2">
    <w:name w:val="List Continue 2"/>
    <w:basedOn w:val="List2"/>
    <w:rsid w:val="0009621D"/>
    <w:pPr>
      <w:ind w:firstLine="0"/>
    </w:pPr>
  </w:style>
  <w:style w:type="paragraph" w:styleId="ListContinue3">
    <w:name w:val="List Continue 3"/>
    <w:basedOn w:val="List3"/>
    <w:rsid w:val="0009621D"/>
    <w:pPr>
      <w:ind w:left="1021" w:firstLine="0"/>
    </w:pPr>
  </w:style>
  <w:style w:type="paragraph" w:styleId="ListContinue4">
    <w:name w:val="List Continue 4"/>
    <w:basedOn w:val="List4"/>
    <w:rsid w:val="0009621D"/>
    <w:pPr>
      <w:ind w:firstLine="0"/>
    </w:pPr>
  </w:style>
  <w:style w:type="paragraph" w:styleId="ListContinue5">
    <w:name w:val="List Continue 5"/>
    <w:basedOn w:val="List5"/>
    <w:rsid w:val="0009621D"/>
    <w:pPr>
      <w:ind w:firstLine="0"/>
    </w:pPr>
  </w:style>
  <w:style w:type="paragraph" w:styleId="ListNumber3">
    <w:name w:val="List Number 3"/>
    <w:basedOn w:val="List3"/>
    <w:rsid w:val="0009621D"/>
    <w:pPr>
      <w:numPr>
        <w:numId w:val="4"/>
      </w:numPr>
    </w:pPr>
  </w:style>
  <w:style w:type="paragraph" w:styleId="ListNumber4">
    <w:name w:val="List Number 4"/>
    <w:basedOn w:val="List4"/>
    <w:rsid w:val="0009621D"/>
    <w:pPr>
      <w:numPr>
        <w:numId w:val="5"/>
      </w:numPr>
    </w:pPr>
  </w:style>
  <w:style w:type="paragraph" w:styleId="ListNumber5">
    <w:name w:val="List Number 5"/>
    <w:basedOn w:val="List5"/>
    <w:rsid w:val="0009621D"/>
    <w:pPr>
      <w:numPr>
        <w:numId w:val="6"/>
      </w:numPr>
    </w:pPr>
  </w:style>
  <w:style w:type="paragraph" w:styleId="BlockText">
    <w:name w:val="Block Text"/>
    <w:basedOn w:val="Normal"/>
    <w:rsid w:val="000962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62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621D"/>
    <w:rPr>
      <w:sz w:val="16"/>
      <w:vertAlign w:val="superscript"/>
    </w:rPr>
  </w:style>
  <w:style w:type="character" w:customStyle="1" w:styleId="Symbols">
    <w:name w:val="Symbols"/>
    <w:basedOn w:val="DefaultParagraphFont"/>
    <w:rsid w:val="0009621D"/>
    <w:rPr>
      <w:rFonts w:ascii="Symbol" w:hAnsi="Symbol"/>
    </w:rPr>
  </w:style>
  <w:style w:type="character" w:customStyle="1" w:styleId="MenuOptions">
    <w:name w:val="Menu Options"/>
    <w:basedOn w:val="DefaultParagraphFont"/>
    <w:rsid w:val="000962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621D"/>
    <w:rPr>
      <w:b/>
    </w:rPr>
  </w:style>
  <w:style w:type="character" w:customStyle="1" w:styleId="Underlined">
    <w:name w:val="Underlined"/>
    <w:basedOn w:val="DefaultParagraphFont"/>
    <w:rsid w:val="0009621D"/>
    <w:rPr>
      <w:u w:val="single"/>
    </w:rPr>
  </w:style>
  <w:style w:type="paragraph" w:customStyle="1" w:styleId="TableBodyTextRight">
    <w:name w:val="Table Body Text Right"/>
    <w:basedOn w:val="TableBodyText"/>
    <w:rsid w:val="000962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621D"/>
    <w:rPr>
      <w:sz w:val="18"/>
    </w:rPr>
  </w:style>
  <w:style w:type="paragraph" w:customStyle="1" w:styleId="BodySmallRight">
    <w:name w:val="Body Small Right"/>
    <w:basedOn w:val="BodyTextRight"/>
    <w:rsid w:val="0009621D"/>
    <w:rPr>
      <w:sz w:val="18"/>
      <w:szCs w:val="18"/>
    </w:rPr>
  </w:style>
  <w:style w:type="paragraph" w:customStyle="1" w:styleId="MarginEdition">
    <w:name w:val="Margin Edition"/>
    <w:basedOn w:val="MarginNote"/>
    <w:rsid w:val="000962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621D"/>
    <w:rPr>
      <w:sz w:val="2"/>
      <w:szCs w:val="2"/>
    </w:rPr>
  </w:style>
  <w:style w:type="character" w:customStyle="1" w:styleId="Small">
    <w:name w:val="Small"/>
    <w:basedOn w:val="DefaultParagraphFont"/>
    <w:rsid w:val="0009621D"/>
    <w:rPr>
      <w:sz w:val="16"/>
    </w:rPr>
  </w:style>
  <w:style w:type="paragraph" w:customStyle="1" w:styleId="WideTable">
    <w:name w:val="Wide Table"/>
    <w:basedOn w:val="Normal"/>
    <w:rsid w:val="000962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621D"/>
  </w:style>
  <w:style w:type="paragraph" w:styleId="Quote">
    <w:name w:val="Quote"/>
    <w:basedOn w:val="Heading1"/>
    <w:link w:val="QuoteChar"/>
    <w:qFormat/>
    <w:rsid w:val="000962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62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621D"/>
    <w:pPr>
      <w:pageBreakBefore/>
    </w:pPr>
  </w:style>
  <w:style w:type="paragraph" w:customStyle="1" w:styleId="Border">
    <w:name w:val="Border"/>
    <w:basedOn w:val="Normal"/>
    <w:qFormat/>
    <w:rsid w:val="000962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62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62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62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62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62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62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62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62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621D"/>
    <w:rPr>
      <w:u w:val="single"/>
    </w:rPr>
  </w:style>
  <w:style w:type="character" w:customStyle="1" w:styleId="BoldandItalics">
    <w:name w:val="Bold and Italics"/>
    <w:qFormat/>
    <w:rsid w:val="0009621D"/>
    <w:rPr>
      <w:b/>
      <w:i/>
      <w:u w:val="none"/>
    </w:rPr>
  </w:style>
  <w:style w:type="paragraph" w:styleId="BalloonText">
    <w:name w:val="Balloon Text"/>
    <w:basedOn w:val="Normal"/>
    <w:link w:val="BalloonTextChar"/>
    <w:rsid w:val="000962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62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62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62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62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62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621D"/>
    <w:pPr>
      <w:spacing w:before="0" w:after="0"/>
    </w:pPr>
  </w:style>
  <w:style w:type="paragraph" w:customStyle="1" w:styleId="BodyTextBold">
    <w:name w:val="Body Text Bold"/>
    <w:basedOn w:val="BodyText"/>
    <w:qFormat/>
    <w:rsid w:val="0009621D"/>
    <w:rPr>
      <w:b/>
    </w:rPr>
  </w:style>
  <w:style w:type="character" w:styleId="Hyperlink">
    <w:name w:val="Hyperlink"/>
    <w:basedOn w:val="DefaultParagraphFont"/>
    <w:uiPriority w:val="99"/>
    <w:unhideWhenUsed/>
    <w:rsid w:val="00F159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464</Words>
  <Characters>3074</Characters>
  <Application>Microsoft Office Word</Application>
  <DocSecurity>0</DocSecurity>
  <Lines>139</Lines>
  <Paragraphs>84</Paragraphs>
  <ScaleCrop>false</ScaleCrop>
  <Company>Author-it Software Corporation Ltd.</Company>
  <LinksUpToDate>false</LinksUpToDate>
  <CharactersWithSpaces>3454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ICTPRG506 Design application architecture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2019-09-02T01:41:00Z</dcterms:created>
  <dcterms:modified xsi:type="dcterms:W3CDTF">2019-09-02T01:41:00Z</dcterms:modified>
</cp:coreProperties>
</file>