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4EB" w:rsidP="00E05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ICTPRG439 Use pre-existing components</w:t>
      </w:r>
      <w:r>
        <w:fldChar w:fldCharType="end"/>
      </w:r>
    </w:p>
    <w:p w:rsidR="00E054EB" w:rsidP="00E054EB">
      <w:pPr>
        <w:pStyle w:val="Version"/>
        <w:sectPr w:rsidSect="00AC1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1202" w:rsidP="00AC1202">
      <w:pPr>
        <w:pStyle w:val="SuperHeading"/>
      </w:pPr>
      <w:r w:rsidRPr="00AC1202">
        <w:t>ICTPRG439 Use pre-existing components</w:t>
      </w:r>
    </w:p>
    <w:p w:rsidR="00000000" w:rsidRPr="00AC1202" w:rsidP="00AC1202">
      <w:pPr>
        <w:pStyle w:val="Heading1"/>
      </w:pPr>
      <w:bookmarkStart w:id="1" w:name="O_1095174"/>
      <w:bookmarkEnd w:id="1"/>
      <w:r w:rsidRPr="00AC120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BodyText"/>
            </w:pPr>
            <w:r w:rsidRPr="00AC120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rPr>
                <w:rStyle w:val="SpecialBold"/>
              </w:rPr>
              <w:t>Comments</w:t>
            </w:r>
          </w:p>
        </w:tc>
      </w:tr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BodyText"/>
            </w:pPr>
            <w:r w:rsidRPr="00AC1202">
              <w:t>This version first released with ICT Information and Communications Technology Training Package Version 6.0.</w:t>
            </w:r>
          </w:p>
        </w:tc>
      </w:tr>
    </w:tbl>
    <w:p w:rsidR="00000000" w:rsidRPr="00AC1202" w:rsidP="00AC1202">
      <w:pPr>
        <w:pStyle w:val="BodyText"/>
      </w:pPr>
    </w:p>
    <w:p w:rsidR="00000000" w:rsidRPr="00AC1202" w:rsidP="00AC1202">
      <w:pPr>
        <w:pStyle w:val="AllowPageBreak"/>
      </w:pPr>
    </w:p>
    <w:p w:rsidR="00000000" w:rsidRPr="00AC1202" w:rsidP="00AC1202">
      <w:pPr>
        <w:pStyle w:val="Heading1"/>
      </w:pPr>
      <w:bookmarkStart w:id="2" w:name="O_1095179"/>
      <w:bookmarkEnd w:id="2"/>
      <w:r w:rsidRPr="00AC1202">
        <w:t>Application</w:t>
      </w:r>
    </w:p>
    <w:p w:rsidR="00000000" w:rsidRPr="00AC1202" w:rsidP="00E054EB">
      <w:pPr>
        <w:pStyle w:val="BodyText"/>
      </w:pPr>
      <w:r w:rsidRPr="00AC1202">
        <w:t>This unit describes the skills and knowledge required to identify</w:t>
      </w:r>
      <w:r w:rsidRPr="00AC1202">
        <w:t>, evaluate and incorporate pre-existing (re-use) components from a library, or other source, as part of a software project.</w:t>
      </w:r>
    </w:p>
    <w:p w:rsidR="00000000" w:rsidRPr="00AC1202" w:rsidP="00E054EB">
      <w:pPr>
        <w:pStyle w:val="BodyText"/>
      </w:pPr>
      <w:r w:rsidRPr="00AC1202">
        <w:t>It applies to those who work in a programming role in a variety of information technology areas, who are required to use programming</w:t>
      </w:r>
      <w:r w:rsidRPr="00AC1202">
        <w:t xml:space="preserve"> libraries to support their work.</w:t>
      </w:r>
    </w:p>
    <w:p w:rsidR="00000000" w:rsidRPr="00AC1202" w:rsidP="00E054EB">
      <w:pPr>
        <w:pStyle w:val="BodyText"/>
      </w:pPr>
      <w:r w:rsidRPr="00AC1202">
        <w:t>No licensing, legislative or certification requirements apply to this unit at the time of publication.</w:t>
      </w:r>
    </w:p>
    <w:p w:rsidR="00000000" w:rsidRPr="00AC1202" w:rsidP="00AC1202">
      <w:pPr>
        <w:pStyle w:val="Heading1"/>
      </w:pPr>
      <w:bookmarkStart w:id="3" w:name="O_1095178"/>
      <w:bookmarkEnd w:id="3"/>
      <w:r w:rsidRPr="00AC1202">
        <w:t>Unit Sector</w:t>
      </w:r>
    </w:p>
    <w:p w:rsidR="00000000" w:rsidRPr="00AC1202" w:rsidP="00E054EB">
      <w:pPr>
        <w:pStyle w:val="BodyText"/>
      </w:pPr>
      <w:r w:rsidRPr="00AC1202">
        <w:t>Programming and software development</w:t>
      </w:r>
    </w:p>
    <w:p w:rsidR="00000000" w:rsidRPr="00AC1202" w:rsidP="00AC1202">
      <w:pPr>
        <w:pStyle w:val="Heading1"/>
      </w:pPr>
      <w:bookmarkStart w:id="4" w:name="O_1095177"/>
      <w:bookmarkEnd w:id="4"/>
      <w:r w:rsidRPr="00AC1202">
        <w:t>Elements and Performance Criteri</w:t>
      </w:r>
      <w:r w:rsidRPr="00AC1202">
        <w:t>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BodyText"/>
            </w:pPr>
            <w:r w:rsidRPr="00AC120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rPr>
                <w:rStyle w:val="SpecialBold"/>
              </w:rPr>
              <w:t>PERFORMANCE CRITERIA</w:t>
            </w:r>
          </w:p>
        </w:tc>
      </w:tr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BodyText"/>
            </w:pPr>
            <w:r w:rsidRPr="00AC120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List"/>
              <w:rPr>
                <w:lang w:val="en-NZ"/>
              </w:rPr>
            </w:pPr>
            <w:r w:rsidRPr="00AC1202">
              <w:t>1. Identify potential re-use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List"/>
            </w:pPr>
            <w:r w:rsidRPr="00AC1202">
              <w:t>1.1 Analyse project design and required functionality</w:t>
            </w:r>
          </w:p>
          <w:p w:rsidR="00000000" w:rsidP="00AC1202">
            <w:pPr>
              <w:pStyle w:val="List"/>
              <w:rPr>
                <w:lang w:val="en-NZ"/>
              </w:rPr>
            </w:pPr>
            <w:r w:rsidRPr="00AC1202">
              <w:t>1.2 Source re-use components according to required functionality</w:t>
            </w:r>
          </w:p>
        </w:tc>
      </w:tr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List"/>
              <w:rPr>
                <w:lang w:val="en-NZ"/>
              </w:rPr>
            </w:pPr>
            <w:r w:rsidRPr="00AC1202">
              <w:t xml:space="preserve">2. Evaluate and select re-use components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List"/>
            </w:pPr>
            <w:r w:rsidRPr="00AC1202">
              <w:t>2.1 Evaluate suitability of re-use component and libraries</w:t>
            </w:r>
          </w:p>
          <w:p w:rsidR="00000000" w:rsidRPr="00AC1202" w:rsidP="00AC1202">
            <w:pPr>
              <w:pStyle w:val="List"/>
            </w:pPr>
            <w:r w:rsidRPr="00AC1202">
              <w:t>2.2 Compare functionality of re-use</w:t>
            </w:r>
            <w:r w:rsidRPr="00AC1202">
              <w:t xml:space="preserve"> components according to functionality required by parent project</w:t>
            </w:r>
          </w:p>
          <w:p w:rsidR="00000000" w:rsidRPr="00AC1202" w:rsidP="00AC1202">
            <w:pPr>
              <w:pStyle w:val="List"/>
            </w:pPr>
            <w:r w:rsidRPr="00AC1202">
              <w:t>2.3 Clarify technical impact on parent project design</w:t>
            </w:r>
          </w:p>
          <w:p w:rsidR="00000000" w:rsidRPr="00AC1202" w:rsidP="00AC1202">
            <w:pPr>
              <w:pStyle w:val="List"/>
            </w:pPr>
            <w:r w:rsidRPr="00AC1202">
              <w:t>2.4 Identify re-use component vendor licensing agreements, requirements and costs</w:t>
            </w:r>
          </w:p>
          <w:p w:rsidR="00000000" w:rsidP="00AC1202">
            <w:pPr>
              <w:pStyle w:val="List"/>
              <w:rPr>
                <w:lang w:val="en-NZ"/>
              </w:rPr>
            </w:pPr>
            <w:r w:rsidRPr="00AC1202">
              <w:t>2.5 Finalise and document selection, evaluation and de</w:t>
            </w:r>
            <w:r w:rsidRPr="00AC1202">
              <w:t xml:space="preserve">cision processes according to organisational requirements </w:t>
            </w:r>
          </w:p>
        </w:tc>
      </w:tr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List"/>
              <w:rPr>
                <w:lang w:val="en-NZ"/>
              </w:rPr>
            </w:pPr>
            <w:r w:rsidRPr="00AC1202">
              <w:t xml:space="preserve">3. Incorporate re-use </w:t>
            </w:r>
            <w:r w:rsidRPr="00AC1202">
              <w:t>components into parent projects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List"/>
            </w:pPr>
            <w:r w:rsidRPr="00AC1202">
              <w:t xml:space="preserve">3.1 Configure development environment and include re-use </w:t>
            </w:r>
            <w:r w:rsidRPr="00AC1202">
              <w:t>components during build process</w:t>
            </w:r>
          </w:p>
          <w:p w:rsidR="00000000" w:rsidRPr="00AC1202" w:rsidP="00AC1202">
            <w:pPr>
              <w:pStyle w:val="List"/>
            </w:pPr>
            <w:r w:rsidRPr="00AC1202">
              <w:t>3.2 Construct test programs or use provided example p</w:t>
            </w:r>
            <w:r w:rsidRPr="00AC1202">
              <w:t>rograms according to organisational guidelines and procedures</w:t>
            </w:r>
          </w:p>
          <w:p w:rsidR="00000000" w:rsidRPr="00AC1202" w:rsidP="00AC1202">
            <w:pPr>
              <w:pStyle w:val="List"/>
            </w:pPr>
            <w:r w:rsidRPr="00AC1202">
              <w:t xml:space="preserve">3.3 Add re-use components incrementally to parent project </w:t>
            </w:r>
          </w:p>
          <w:p w:rsidR="00000000" w:rsidRPr="00AC1202" w:rsidP="00AC1202">
            <w:pPr>
              <w:pStyle w:val="List"/>
            </w:pPr>
            <w:r w:rsidRPr="00AC1202">
              <w:t>3.4 Resolve re-use component dependencies according to task requirements</w:t>
            </w:r>
          </w:p>
          <w:p w:rsidR="00000000" w:rsidRPr="00AC1202" w:rsidP="00AC1202">
            <w:pPr>
              <w:pStyle w:val="List"/>
            </w:pPr>
            <w:r w:rsidRPr="00AC1202">
              <w:t>3.5 Assemble and test parent project according to functionalit</w:t>
            </w:r>
            <w:r w:rsidRPr="00AC1202">
              <w:t>y provided by re-use components</w:t>
            </w:r>
          </w:p>
          <w:p w:rsidR="00000000" w:rsidRPr="00AC1202" w:rsidP="00AC1202">
            <w:pPr>
              <w:pStyle w:val="List"/>
            </w:pPr>
            <w:r w:rsidRPr="00AC1202">
              <w:t xml:space="preserve">3.6 Review parent project and amend issues accordingly </w:t>
            </w:r>
          </w:p>
        </w:tc>
      </w:tr>
    </w:tbl>
    <w:p w:rsidR="00000000" w:rsidRPr="00AC1202" w:rsidP="00AC1202">
      <w:pPr>
        <w:pStyle w:val="BodyText"/>
      </w:pPr>
    </w:p>
    <w:p w:rsidR="00000000" w:rsidRPr="00AC1202" w:rsidP="00AC1202">
      <w:pPr>
        <w:pStyle w:val="AllowPageBreak"/>
      </w:pPr>
    </w:p>
    <w:p w:rsidR="00000000" w:rsidRPr="00AC1202" w:rsidP="00AC1202">
      <w:pPr>
        <w:pStyle w:val="Heading1"/>
      </w:pPr>
      <w:bookmarkStart w:id="5" w:name="O_1095176"/>
      <w:bookmarkEnd w:id="5"/>
      <w:r w:rsidRPr="00AC1202">
        <w:t>Foundation Skills</w:t>
      </w:r>
    </w:p>
    <w:p w:rsidR="00000000" w:rsidRPr="00E054EB" w:rsidP="00E054EB">
      <w:pPr>
        <w:pStyle w:val="BodyText"/>
        <w:rPr>
          <w:i/>
        </w:rPr>
      </w:pPr>
      <w:r w:rsidRPr="00E054E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BodyText"/>
            </w:pPr>
            <w:r w:rsidRPr="00AC120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rPr>
                <w:rStyle w:val="SpecialBold"/>
              </w:rPr>
              <w:t>DESCRIPTION</w:t>
            </w:r>
          </w:p>
        </w:tc>
      </w:tr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ListBullet"/>
              <w:rPr>
                <w:lang w:val="en-NZ"/>
              </w:rPr>
            </w:pPr>
            <w:r w:rsidRPr="00AC1202">
              <w:t>Selects from, and applies a range of mathematics and problem-solvin</w:t>
            </w:r>
            <w:r w:rsidRPr="00AC1202">
              <w:t>g techniques when evaluating costs</w:t>
            </w:r>
          </w:p>
        </w:tc>
      </w:tr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ListBullet"/>
              <w:rPr>
                <w:lang w:val="en-NZ"/>
              </w:rPr>
            </w:pPr>
            <w:r w:rsidRPr="00AC1202">
              <w:t>Identifies and interprets technical and organisational documentation to determine and confirm job requirements</w:t>
            </w:r>
          </w:p>
        </w:tc>
      </w:tr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ListBullet"/>
              <w:rPr>
                <w:lang w:val="en-NZ"/>
              </w:rPr>
            </w:pPr>
            <w:r w:rsidRPr="00AC1202">
              <w:t>Develops documentation selection, evaluation and d</w:t>
            </w:r>
            <w:r w:rsidRPr="00AC1202">
              <w:t>ecision processes according to organisational requirements using appropriate structure, layout and technical programming language</w:t>
            </w:r>
          </w:p>
        </w:tc>
      </w:tr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ListBullet"/>
            </w:pPr>
            <w:r w:rsidRPr="00AC1202">
              <w:t>Decides on a course of action using analytical processes</w:t>
            </w:r>
          </w:p>
          <w:p w:rsidR="00000000" w:rsidP="00AC1202">
            <w:pPr>
              <w:pStyle w:val="ListBullet"/>
              <w:rPr>
                <w:lang w:val="en-NZ"/>
              </w:rPr>
            </w:pPr>
            <w:r w:rsidRPr="00AC1202">
              <w:t>Uses systematic and analytical processes in complex</w:t>
            </w:r>
            <w:r w:rsidRPr="00AC1202">
              <w:t xml:space="preserve"> non-routine situations, setting goals and gathering information </w:t>
            </w:r>
          </w:p>
        </w:tc>
      </w:tr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ListBullet"/>
            </w:pPr>
            <w:r w:rsidRPr="00AC1202">
              <w:t xml:space="preserve">Improve personal productivity and optimises software functions using a broad range of features within applications </w:t>
            </w:r>
          </w:p>
          <w:p w:rsidR="00000000" w:rsidRPr="00AC1202" w:rsidP="00AC1202">
            <w:pPr>
              <w:pStyle w:val="ListBullet"/>
            </w:pPr>
            <w:r w:rsidRPr="00AC1202">
              <w:t>Interprets key principles and concepts underpinning the desig</w:t>
            </w:r>
            <w:r w:rsidRPr="00AC1202">
              <w:t>n and operation, of digital systems and tools and applies these to troubleshoot technology</w:t>
            </w:r>
          </w:p>
        </w:tc>
      </w:tr>
    </w:tbl>
    <w:p w:rsidR="00000000" w:rsidRPr="00AC1202" w:rsidP="00AC1202">
      <w:pPr>
        <w:pStyle w:val="BodyText"/>
      </w:pPr>
    </w:p>
    <w:p w:rsidR="00000000" w:rsidRPr="00AC1202" w:rsidP="00AC1202">
      <w:pPr>
        <w:pStyle w:val="AllowPageBreak"/>
      </w:pPr>
    </w:p>
    <w:p w:rsidR="00000000" w:rsidRPr="00AC1202" w:rsidP="00AC1202">
      <w:pPr>
        <w:pStyle w:val="Heading1"/>
      </w:pPr>
      <w:bookmarkStart w:id="6" w:name="O_1095175"/>
      <w:bookmarkEnd w:id="6"/>
      <w:r w:rsidRPr="00AC1202">
        <w:t>Unit Mapping Information</w:t>
      </w:r>
    </w:p>
    <w:p w:rsidR="00000000" w:rsidRPr="00AC1202" w:rsidP="00E054EB">
      <w:pPr>
        <w:pStyle w:val="BodyText"/>
      </w:pPr>
      <w:r w:rsidRPr="00AC1202">
        <w:t>Supersedes and is not equivalent to ICTPRG413 Use a library or pre-existing components.</w:t>
      </w:r>
    </w:p>
    <w:p w:rsidR="00000000" w:rsidRPr="00AC1202" w:rsidP="00AC1202">
      <w:pPr>
        <w:pStyle w:val="Heading1"/>
      </w:pPr>
      <w:bookmarkStart w:id="7" w:name="O_1095168"/>
      <w:bookmarkEnd w:id="7"/>
      <w:r w:rsidRPr="00AC1202">
        <w:t>Links</w:t>
      </w:r>
    </w:p>
    <w:p w:rsidR="00000000" w:rsidRPr="00AC1202" w:rsidP="00E054EB">
      <w:pPr>
        <w:pStyle w:val="BodyText"/>
      </w:pPr>
      <w:r w:rsidRPr="00AC12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4A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1202" w:rsidP="00E054EB">
      <w:pPr>
        <w:pStyle w:val="BodyText"/>
        <w:sectPr w:rsidSect="00AC12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1202" w:rsidP="00AC1202">
      <w:pPr>
        <w:pStyle w:val="SuperHeading"/>
      </w:pPr>
      <w:r w:rsidRPr="00AC1202">
        <w:t>Assessment Requirements for ICTPRG439 Use pre-existing components</w:t>
      </w:r>
    </w:p>
    <w:p w:rsidR="00000000" w:rsidRPr="00AC1202" w:rsidP="00AC1202">
      <w:pPr>
        <w:pStyle w:val="Heading1"/>
      </w:pPr>
      <w:bookmarkStart w:id="8" w:name="O_1095170"/>
      <w:bookmarkEnd w:id="8"/>
      <w:r w:rsidRPr="00AC120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BodyText"/>
            </w:pPr>
            <w:r w:rsidRPr="00AC120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rPr>
                <w:rStyle w:val="SpecialBold"/>
              </w:rPr>
              <w:t>Comments</w:t>
            </w:r>
          </w:p>
        </w:tc>
      </w:tr>
      <w:tr w:rsidTr="00E05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202">
            <w:pPr>
              <w:pStyle w:val="BodyText"/>
              <w:rPr>
                <w:lang w:val="en-NZ"/>
              </w:rPr>
            </w:pPr>
            <w:r w:rsidRPr="00AC120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202" w:rsidP="00AC1202">
            <w:pPr>
              <w:pStyle w:val="BodyText"/>
            </w:pPr>
            <w:r w:rsidRPr="00AC1202">
              <w:t>This version first released with ICT Information and Communications Technology Training Package Version 6.0.</w:t>
            </w:r>
          </w:p>
        </w:tc>
      </w:tr>
    </w:tbl>
    <w:p w:rsidR="00000000" w:rsidRPr="00AC1202" w:rsidP="00AC1202">
      <w:pPr>
        <w:pStyle w:val="BodyText"/>
      </w:pPr>
    </w:p>
    <w:p w:rsidR="00000000" w:rsidRPr="00AC1202" w:rsidP="00AC1202">
      <w:pPr>
        <w:pStyle w:val="AllowPageBreak"/>
      </w:pPr>
    </w:p>
    <w:p w:rsidR="00000000" w:rsidRPr="00AC1202" w:rsidP="00AC1202">
      <w:pPr>
        <w:pStyle w:val="Heading1"/>
      </w:pPr>
      <w:bookmarkStart w:id="9" w:name="O_1095173"/>
      <w:bookmarkEnd w:id="9"/>
      <w:r w:rsidRPr="00AC1202">
        <w:t>Performance Evidence</w:t>
      </w:r>
    </w:p>
    <w:p w:rsidR="00000000" w:rsidRPr="00AC1202" w:rsidP="00E054EB">
      <w:pPr>
        <w:pStyle w:val="BodyText"/>
      </w:pPr>
      <w:r w:rsidRPr="00AC1202">
        <w:t>The candidate must demonstrate the ability to complete the tasks outlined in the elements, performance criteria and foundation skills of this unit, including evidence of the ability to:</w:t>
      </w:r>
    </w:p>
    <w:p w:rsidR="00000000" w:rsidRPr="00AC1202" w:rsidP="00AC1202">
      <w:pPr>
        <w:pStyle w:val="ListBullet"/>
      </w:pPr>
      <w:r w:rsidRPr="00AC1202">
        <w:t xml:space="preserve">identify, evaluate and select at least two existing components to be </w:t>
      </w:r>
      <w:r w:rsidRPr="00AC1202">
        <w:t>re-used in a software project.</w:t>
      </w:r>
    </w:p>
    <w:p w:rsidR="00000000" w:rsidRPr="00AC1202" w:rsidP="00AC1202">
      <w:pPr>
        <w:pStyle w:val="List"/>
      </w:pPr>
    </w:p>
    <w:p w:rsidR="00000000" w:rsidRPr="00AC1202" w:rsidP="00E054EB">
      <w:pPr>
        <w:pStyle w:val="BodyText"/>
      </w:pPr>
      <w:r w:rsidRPr="00AC1202">
        <w:t>In the course of the above, the candidate must:</w:t>
      </w:r>
    </w:p>
    <w:p w:rsidR="00000000" w:rsidRPr="00AC1202" w:rsidP="00AC1202">
      <w:pPr>
        <w:pStyle w:val="ListBullet"/>
      </w:pPr>
      <w:r w:rsidRPr="00AC1202">
        <w:t>identify costs of incorporating existing components</w:t>
      </w:r>
    </w:p>
    <w:p w:rsidR="00000000" w:rsidRPr="00AC1202" w:rsidP="00AC1202">
      <w:pPr>
        <w:pStyle w:val="ListBullet"/>
      </w:pPr>
      <w:r w:rsidRPr="00AC1202">
        <w:t xml:space="preserve">address technical impacts and vendor licensing issues </w:t>
      </w:r>
    </w:p>
    <w:p w:rsidR="00000000" w:rsidRPr="00AC1202" w:rsidP="00AC1202">
      <w:pPr>
        <w:pStyle w:val="ListBullet"/>
      </w:pPr>
      <w:r w:rsidRPr="00AC1202">
        <w:t>document selection and evaluation processes</w:t>
      </w:r>
    </w:p>
    <w:p w:rsidR="00000000" w:rsidRPr="00AC1202" w:rsidP="00AC1202">
      <w:pPr>
        <w:pStyle w:val="ListBullet"/>
      </w:pPr>
      <w:r w:rsidRPr="00AC1202">
        <w:t xml:space="preserve">test functionality of pre-existing components </w:t>
      </w:r>
    </w:p>
    <w:p w:rsidR="00000000" w:rsidRPr="00AC1202" w:rsidP="00AC1202">
      <w:pPr>
        <w:pStyle w:val="ListBullet"/>
      </w:pPr>
      <w:r w:rsidRPr="00AC1202">
        <w:t>comply with organisational guidelines and procedures.</w:t>
      </w:r>
    </w:p>
    <w:p w:rsidR="00000000" w:rsidRPr="00AC1202" w:rsidP="00AC1202">
      <w:pPr>
        <w:pStyle w:val="AllowPageBreak"/>
      </w:pPr>
    </w:p>
    <w:p w:rsidR="00000000" w:rsidRPr="00AC1202" w:rsidP="00AC1202">
      <w:pPr>
        <w:pStyle w:val="Heading1"/>
      </w:pPr>
      <w:bookmarkStart w:id="10" w:name="O_1095172"/>
      <w:bookmarkEnd w:id="10"/>
      <w:r w:rsidRPr="00AC1202">
        <w:t>Knowledge Evidence</w:t>
      </w:r>
    </w:p>
    <w:p w:rsidR="00000000" w:rsidRPr="00AC1202" w:rsidP="00E054EB">
      <w:pPr>
        <w:pStyle w:val="BodyText"/>
      </w:pPr>
      <w:r w:rsidRPr="00AC1202">
        <w:t>The candidate must be able to demonstrate knowledge to complete the tasks outlined in the elements, performance crite</w:t>
      </w:r>
      <w:r w:rsidRPr="00AC1202">
        <w:t>ria and foundation skills of this unit, including knowledge of:</w:t>
      </w:r>
    </w:p>
    <w:p w:rsidR="00000000" w:rsidRPr="00AC1202" w:rsidP="00AC1202">
      <w:pPr>
        <w:pStyle w:val="ListBullet"/>
      </w:pPr>
      <w:r w:rsidRPr="00AC1202">
        <w:t>industry development and design methodologies</w:t>
      </w:r>
    </w:p>
    <w:p w:rsidR="00000000" w:rsidRPr="00AC1202" w:rsidP="00AC1202">
      <w:pPr>
        <w:pStyle w:val="ListBullet"/>
      </w:pPr>
      <w:r w:rsidRPr="00AC1202">
        <w:t xml:space="preserve">re-use component licensing agreements, requirements and implementation costs  </w:t>
      </w:r>
    </w:p>
    <w:p w:rsidR="00000000" w:rsidRPr="00AC1202" w:rsidP="00AC1202">
      <w:pPr>
        <w:pStyle w:val="ListBullet"/>
      </w:pPr>
      <w:r w:rsidRPr="00AC1202">
        <w:t>project designs that may assist in using pre-existing components</w:t>
      </w:r>
    </w:p>
    <w:p w:rsidR="00000000" w:rsidRPr="00AC1202" w:rsidP="00AC1202">
      <w:pPr>
        <w:pStyle w:val="ListBullet"/>
      </w:pPr>
      <w:r w:rsidRPr="00AC1202">
        <w:t>l</w:t>
      </w:r>
      <w:r w:rsidRPr="00AC1202">
        <w:t xml:space="preserve">ibrary content and structures </w:t>
      </w:r>
    </w:p>
    <w:p w:rsidR="00000000" w:rsidRPr="00AC1202" w:rsidP="00AC1202">
      <w:pPr>
        <w:pStyle w:val="ListBullet"/>
      </w:pPr>
      <w:r w:rsidRPr="00AC1202">
        <w:t>documentation techniques used to document selection, evaluation and decision processes</w:t>
      </w:r>
    </w:p>
    <w:p w:rsidR="00000000" w:rsidRPr="00AC1202" w:rsidP="00AC1202">
      <w:pPr>
        <w:pStyle w:val="ListBullet"/>
      </w:pPr>
      <w:r w:rsidRPr="00AC1202">
        <w:t>project testing methods that may assist in determining pre-existing components</w:t>
      </w:r>
    </w:p>
    <w:p w:rsidR="00000000" w:rsidRPr="00AC1202" w:rsidP="00AC1202">
      <w:pPr>
        <w:pStyle w:val="ListBullet"/>
      </w:pPr>
      <w:r w:rsidRPr="00AC1202">
        <w:t>re-use component dependency and version compatibility</w:t>
      </w:r>
    </w:p>
    <w:p w:rsidR="00000000" w:rsidRPr="00AC1202" w:rsidP="00AC1202">
      <w:pPr>
        <w:pStyle w:val="ListBullet"/>
      </w:pPr>
      <w:r w:rsidRPr="00AC1202">
        <w:t>repos</w:t>
      </w:r>
      <w:r w:rsidRPr="00AC1202">
        <w:t>itory tools applicable to using pre-existing components</w:t>
      </w:r>
    </w:p>
    <w:p w:rsidR="00000000" w:rsidRPr="00AC1202" w:rsidP="00AC1202">
      <w:pPr>
        <w:pStyle w:val="ListBullet"/>
      </w:pPr>
      <w:r w:rsidRPr="00AC1202">
        <w:t>organisational guidelines and procedures applicable to using pre-existing components.</w:t>
      </w:r>
    </w:p>
    <w:p w:rsidR="00000000" w:rsidRPr="00AC1202" w:rsidP="00AC1202">
      <w:pPr>
        <w:pStyle w:val="AllowPageBreak"/>
      </w:pPr>
    </w:p>
    <w:p w:rsidR="00000000" w:rsidRPr="00AC1202" w:rsidP="00AC1202">
      <w:pPr>
        <w:pStyle w:val="Heading1"/>
      </w:pPr>
      <w:bookmarkStart w:id="11" w:name="O_1095171"/>
      <w:bookmarkEnd w:id="11"/>
      <w:r w:rsidRPr="00AC1202">
        <w:t>Assessment Conditions</w:t>
      </w:r>
    </w:p>
    <w:p w:rsidR="00000000" w:rsidRPr="00AC1202" w:rsidP="00E054EB">
      <w:pPr>
        <w:pStyle w:val="BodyText"/>
      </w:pPr>
      <w:r w:rsidRPr="00AC1202">
        <w:t xml:space="preserve">Skills in this unit must be demonstrated in a workplace or simulated environment where the conditions are typical of those in a working environment in this industry. </w:t>
      </w:r>
    </w:p>
    <w:p w:rsidR="00000000" w:rsidRPr="00AC1202" w:rsidP="00E054EB">
      <w:pPr>
        <w:pStyle w:val="BodyText"/>
      </w:pPr>
      <w:r w:rsidRPr="00AC1202">
        <w:t>This includes access to:</w:t>
      </w:r>
    </w:p>
    <w:p w:rsidR="00000000" w:rsidRPr="00AC1202" w:rsidP="00AC1202">
      <w:pPr>
        <w:pStyle w:val="ListBullet"/>
      </w:pPr>
      <w:r w:rsidRPr="00AC1202">
        <w:t>software development environment</w:t>
      </w:r>
    </w:p>
    <w:p w:rsidR="00000000" w:rsidRPr="00AC1202" w:rsidP="00AC1202">
      <w:pPr>
        <w:pStyle w:val="ListBullet"/>
      </w:pPr>
      <w:r w:rsidRPr="00AC1202">
        <w:t>libraries and re-use component</w:t>
      </w:r>
      <w:r w:rsidRPr="00AC1202">
        <w:t>s</w:t>
      </w:r>
    </w:p>
    <w:p w:rsidR="00000000" w:rsidRPr="00AC1202" w:rsidP="00AC1202">
      <w:pPr>
        <w:pStyle w:val="ListBullet"/>
      </w:pPr>
      <w:r w:rsidRPr="00AC1202">
        <w:t>vendor licensing agreements</w:t>
      </w:r>
    </w:p>
    <w:p w:rsidR="00000000" w:rsidRPr="00AC1202" w:rsidP="00AC1202">
      <w:pPr>
        <w:pStyle w:val="ListBullet"/>
      </w:pPr>
      <w:r w:rsidRPr="00AC1202">
        <w:t>technical requirement guidelines</w:t>
      </w:r>
    </w:p>
    <w:p w:rsidR="00000000" w:rsidRPr="00AC1202" w:rsidP="00AC1202">
      <w:pPr>
        <w:pStyle w:val="ListBullet"/>
      </w:pPr>
      <w:r w:rsidRPr="00AC1202">
        <w:t>required hardware and its components.</w:t>
      </w:r>
    </w:p>
    <w:p w:rsidR="00000000" w:rsidRPr="00AC1202" w:rsidP="00AC1202">
      <w:pPr>
        <w:pStyle w:val="BodyText"/>
      </w:pPr>
    </w:p>
    <w:p w:rsidR="00000000" w:rsidRPr="00AC1202" w:rsidP="00E054EB">
      <w:pPr>
        <w:pStyle w:val="BodyText"/>
      </w:pPr>
      <w:r w:rsidRPr="00AC1202">
        <w:t>Assessors of this unit must satisfy the requirements for assessors in applicable vocational education and training legislation, frameworks and/or standard</w:t>
      </w:r>
      <w:r w:rsidRPr="00AC1202">
        <w:t>s.</w:t>
      </w:r>
    </w:p>
    <w:p w:rsidR="00000000" w:rsidRPr="00AC1202" w:rsidP="00AC1202">
      <w:pPr>
        <w:pStyle w:val="Heading1"/>
      </w:pPr>
      <w:bookmarkStart w:id="12" w:name="O_1095169"/>
      <w:bookmarkEnd w:id="12"/>
      <w:r w:rsidRPr="00AC1202">
        <w:t>Links</w:t>
      </w:r>
    </w:p>
    <w:p w:rsidR="00000000" w:rsidRPr="00AC1202" w:rsidP="00E054EB">
      <w:pPr>
        <w:pStyle w:val="BodyText"/>
      </w:pPr>
      <w:r w:rsidRPr="00AC120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4A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C1202" w:rsidP="00AC1202"/>
    <w:sectPr w:rsidSect="00AC12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02" w:rsidRPr="00E054EB" w:rsidP="00E05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4EB" w:rsidP="00AC1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54EB" w:rsidP="00AC1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054EB" w:rsidP="00AC12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02" w:rsidP="00AC1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54EB">
      <w:t>Approved</w:t>
    </w:r>
    <w:r w:rsidR="00E054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54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54EB">
      <w:rPr>
        <w:noProof/>
      </w:rPr>
      <w:t>4</w:t>
    </w:r>
    <w:r>
      <w:rPr>
        <w:noProof/>
      </w:rPr>
      <w:fldChar w:fldCharType="end"/>
    </w:r>
  </w:p>
  <w:p w:rsidR="00AC1202" w:rsidP="00AC1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54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54EB">
      <w:t>Future Skills Organisation</w:t>
    </w:r>
    <w:r w:rsidR="00E054EB">
      <w:fldChar w:fldCharType="end"/>
    </w:r>
  </w:p>
  <w:p w:rsidR="00AC1202" w:rsidP="00AC1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1202" w:rsidRPr="00E054EB" w:rsidP="00E05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4EB" w:rsidRPr="002D2AF8" w:rsidP="00AC1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ICTPRG439 Use pre-existing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54EB" w:rsidP="00AC12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202" w:rsidRPr="002D2AF8" w:rsidP="00AC1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54EB">
      <w:t>ICTPRG439 Use pre-existing components</w:t>
    </w:r>
    <w:r w:rsidR="00E054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54EB">
      <w:rPr>
        <w:noProof/>
      </w:rPr>
      <w:t>2 March 2025</w:t>
    </w:r>
    <w:r>
      <w:fldChar w:fldCharType="end"/>
    </w:r>
  </w:p>
  <w:p w:rsidR="00AC1202" w:rsidP="00AC1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E67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4466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202"/>
  </w:style>
  <w:style w:type="character" w:customStyle="1" w:styleId="Heading1Char">
    <w:name w:val="Heading 1 Char"/>
    <w:basedOn w:val="DefaultParagraphFont"/>
    <w:link w:val="Heading1"/>
    <w:rsid w:val="00AC1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2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12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12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1202"/>
    <w:rPr>
      <w:b/>
      <w:spacing w:val="0"/>
    </w:rPr>
  </w:style>
  <w:style w:type="character" w:styleId="Emphasis">
    <w:name w:val="Emphasis"/>
    <w:basedOn w:val="DefaultParagraphFont"/>
    <w:qFormat/>
    <w:rsid w:val="00AC1202"/>
    <w:rPr>
      <w:i/>
    </w:rPr>
  </w:style>
  <w:style w:type="paragraph" w:customStyle="1" w:styleId="SuperHeading">
    <w:name w:val="SuperHeading"/>
    <w:basedOn w:val="Normal"/>
    <w:rsid w:val="00AC1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1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2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1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1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12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1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2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1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202"/>
  </w:style>
  <w:style w:type="paragraph" w:styleId="TableofFigures">
    <w:name w:val="table of figures"/>
    <w:basedOn w:val="Normal"/>
    <w:next w:val="Normal"/>
    <w:semiHidden/>
    <w:rsid w:val="00AC1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2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1202"/>
    <w:rPr>
      <w:rFonts w:ascii="Wingdings" w:hAnsi="Wingdings"/>
    </w:rPr>
  </w:style>
  <w:style w:type="paragraph" w:customStyle="1" w:styleId="TableHeading">
    <w:name w:val="Table Heading"/>
    <w:basedOn w:val="HeadingBase"/>
    <w:rsid w:val="00AC1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202"/>
    <w:rPr>
      <w:color w:val="0033CC"/>
      <w:u w:val="none"/>
    </w:rPr>
  </w:style>
  <w:style w:type="paragraph" w:customStyle="1" w:styleId="BodyTextRight">
    <w:name w:val="Body Text Right"/>
    <w:basedOn w:val="BodyText"/>
    <w:rsid w:val="00AC1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2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202"/>
    <w:rPr>
      <w:sz w:val="32"/>
    </w:rPr>
  </w:style>
  <w:style w:type="paragraph" w:customStyle="1" w:styleId="HeadingProcedure">
    <w:name w:val="Heading Procedure"/>
    <w:basedOn w:val="HeadingBase"/>
    <w:next w:val="Normal"/>
    <w:rsid w:val="00AC1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202"/>
    <w:pPr>
      <w:spacing w:before="60" w:after="60"/>
    </w:pPr>
  </w:style>
  <w:style w:type="paragraph" w:styleId="ListContinue">
    <w:name w:val="List Continue"/>
    <w:basedOn w:val="List"/>
    <w:rsid w:val="00AC1202"/>
    <w:pPr>
      <w:ind w:firstLine="0"/>
    </w:pPr>
  </w:style>
  <w:style w:type="paragraph" w:customStyle="1" w:styleId="ListNote">
    <w:name w:val="List Note"/>
    <w:basedOn w:val="List"/>
    <w:rsid w:val="00AC1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202"/>
    <w:rPr>
      <w:rFonts w:ascii="Courier New" w:hAnsi="Courier New"/>
    </w:rPr>
  </w:style>
  <w:style w:type="paragraph" w:customStyle="1" w:styleId="NoteBullet">
    <w:name w:val="Note Bullet"/>
    <w:basedOn w:val="Note"/>
    <w:rsid w:val="00AC1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2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1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202"/>
    <w:rPr>
      <w:b/>
      <w:smallCaps/>
    </w:rPr>
  </w:style>
  <w:style w:type="paragraph" w:customStyle="1" w:styleId="TableListNumber">
    <w:name w:val="Table List Number"/>
    <w:basedOn w:val="ListNumber"/>
    <w:rsid w:val="00AC1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202"/>
    <w:pPr>
      <w:numPr>
        <w:numId w:val="8"/>
      </w:numPr>
    </w:pPr>
  </w:style>
  <w:style w:type="paragraph" w:customStyle="1" w:styleId="ListAlpha2">
    <w:name w:val="List Alpha 2"/>
    <w:basedOn w:val="List2"/>
    <w:rsid w:val="00AC1202"/>
    <w:pPr>
      <w:numPr>
        <w:numId w:val="7"/>
      </w:numPr>
    </w:pPr>
  </w:style>
  <w:style w:type="paragraph" w:styleId="List2">
    <w:name w:val="List 2"/>
    <w:basedOn w:val="BodyText"/>
    <w:rsid w:val="00AC1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2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2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1202"/>
    <w:pPr>
      <w:numPr>
        <w:numId w:val="3"/>
      </w:numPr>
    </w:pPr>
  </w:style>
  <w:style w:type="paragraph" w:styleId="ListContinue2">
    <w:name w:val="List Continue 2"/>
    <w:basedOn w:val="List2"/>
    <w:rsid w:val="00AC1202"/>
    <w:pPr>
      <w:ind w:firstLine="0"/>
    </w:pPr>
  </w:style>
  <w:style w:type="paragraph" w:styleId="ListContinue3">
    <w:name w:val="List Continue 3"/>
    <w:basedOn w:val="List3"/>
    <w:rsid w:val="00AC1202"/>
    <w:pPr>
      <w:ind w:left="1021" w:firstLine="0"/>
    </w:pPr>
  </w:style>
  <w:style w:type="paragraph" w:styleId="ListContinue4">
    <w:name w:val="List Continue 4"/>
    <w:basedOn w:val="List4"/>
    <w:rsid w:val="00AC1202"/>
    <w:pPr>
      <w:ind w:firstLine="0"/>
    </w:pPr>
  </w:style>
  <w:style w:type="paragraph" w:styleId="ListContinue5">
    <w:name w:val="List Continue 5"/>
    <w:basedOn w:val="List5"/>
    <w:rsid w:val="00AC1202"/>
    <w:pPr>
      <w:ind w:firstLine="0"/>
    </w:pPr>
  </w:style>
  <w:style w:type="paragraph" w:styleId="ListNumber3">
    <w:name w:val="List Number 3"/>
    <w:basedOn w:val="List3"/>
    <w:rsid w:val="00AC1202"/>
    <w:pPr>
      <w:numPr>
        <w:numId w:val="4"/>
      </w:numPr>
    </w:pPr>
  </w:style>
  <w:style w:type="paragraph" w:styleId="ListNumber4">
    <w:name w:val="List Number 4"/>
    <w:basedOn w:val="List4"/>
    <w:rsid w:val="00AC1202"/>
    <w:pPr>
      <w:numPr>
        <w:numId w:val="5"/>
      </w:numPr>
    </w:pPr>
  </w:style>
  <w:style w:type="paragraph" w:styleId="ListNumber5">
    <w:name w:val="List Number 5"/>
    <w:basedOn w:val="List5"/>
    <w:rsid w:val="00AC1202"/>
    <w:pPr>
      <w:numPr>
        <w:numId w:val="6"/>
      </w:numPr>
    </w:pPr>
  </w:style>
  <w:style w:type="paragraph" w:styleId="BlockText">
    <w:name w:val="Block Text"/>
    <w:basedOn w:val="Normal"/>
    <w:rsid w:val="00AC1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202"/>
    <w:rPr>
      <w:sz w:val="16"/>
      <w:vertAlign w:val="superscript"/>
    </w:rPr>
  </w:style>
  <w:style w:type="character" w:customStyle="1" w:styleId="Symbols">
    <w:name w:val="Symbols"/>
    <w:basedOn w:val="DefaultParagraphFont"/>
    <w:rsid w:val="00AC1202"/>
    <w:rPr>
      <w:rFonts w:ascii="Symbol" w:hAnsi="Symbol"/>
    </w:rPr>
  </w:style>
  <w:style w:type="character" w:customStyle="1" w:styleId="MenuOptions">
    <w:name w:val="Menu Options"/>
    <w:basedOn w:val="DefaultParagraphFont"/>
    <w:rsid w:val="00AC1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202"/>
    <w:rPr>
      <w:b/>
    </w:rPr>
  </w:style>
  <w:style w:type="character" w:customStyle="1" w:styleId="Underlined">
    <w:name w:val="Underlined"/>
    <w:basedOn w:val="DefaultParagraphFont"/>
    <w:rsid w:val="00AC1202"/>
    <w:rPr>
      <w:u w:val="single"/>
    </w:rPr>
  </w:style>
  <w:style w:type="paragraph" w:customStyle="1" w:styleId="TableBodyTextRight">
    <w:name w:val="Table Body Text Right"/>
    <w:basedOn w:val="TableBodyText"/>
    <w:rsid w:val="00AC1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202"/>
    <w:rPr>
      <w:sz w:val="18"/>
    </w:rPr>
  </w:style>
  <w:style w:type="paragraph" w:customStyle="1" w:styleId="BodySmallRight">
    <w:name w:val="Body Small Right"/>
    <w:basedOn w:val="BodyTextRight"/>
    <w:rsid w:val="00AC1202"/>
    <w:rPr>
      <w:sz w:val="18"/>
      <w:szCs w:val="18"/>
    </w:rPr>
  </w:style>
  <w:style w:type="paragraph" w:customStyle="1" w:styleId="MarginEdition">
    <w:name w:val="Margin Edition"/>
    <w:basedOn w:val="MarginNote"/>
    <w:rsid w:val="00AC1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202"/>
    <w:rPr>
      <w:sz w:val="2"/>
      <w:szCs w:val="2"/>
    </w:rPr>
  </w:style>
  <w:style w:type="character" w:customStyle="1" w:styleId="Small">
    <w:name w:val="Small"/>
    <w:basedOn w:val="DefaultParagraphFont"/>
    <w:rsid w:val="00AC1202"/>
    <w:rPr>
      <w:sz w:val="16"/>
    </w:rPr>
  </w:style>
  <w:style w:type="paragraph" w:customStyle="1" w:styleId="WideTable">
    <w:name w:val="Wide Table"/>
    <w:basedOn w:val="Normal"/>
    <w:rsid w:val="00AC1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202"/>
  </w:style>
  <w:style w:type="paragraph" w:styleId="Quote">
    <w:name w:val="Quote"/>
    <w:basedOn w:val="Heading1"/>
    <w:link w:val="QuoteChar"/>
    <w:qFormat/>
    <w:rsid w:val="00AC1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202"/>
    <w:pPr>
      <w:pageBreakBefore/>
    </w:pPr>
  </w:style>
  <w:style w:type="paragraph" w:customStyle="1" w:styleId="Border">
    <w:name w:val="Border"/>
    <w:basedOn w:val="Normal"/>
    <w:qFormat/>
    <w:rsid w:val="00AC1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202"/>
    <w:rPr>
      <w:u w:val="single"/>
    </w:rPr>
  </w:style>
  <w:style w:type="character" w:customStyle="1" w:styleId="BoldandItalics">
    <w:name w:val="Bold and Italics"/>
    <w:qFormat/>
    <w:rsid w:val="00AC1202"/>
    <w:rPr>
      <w:b/>
      <w:i/>
      <w:u w:val="none"/>
    </w:rPr>
  </w:style>
  <w:style w:type="paragraph" w:styleId="BalloonText">
    <w:name w:val="Balloon Text"/>
    <w:basedOn w:val="Normal"/>
    <w:link w:val="BalloonTextChar"/>
    <w:rsid w:val="00AC1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1202"/>
    <w:pPr>
      <w:spacing w:before="0" w:after="0"/>
    </w:pPr>
  </w:style>
  <w:style w:type="paragraph" w:customStyle="1" w:styleId="BodyTextBold">
    <w:name w:val="Body Text Bold"/>
    <w:basedOn w:val="BodyText"/>
    <w:qFormat/>
    <w:rsid w:val="00AC1202"/>
    <w:rPr>
      <w:b/>
    </w:rPr>
  </w:style>
  <w:style w:type="character" w:styleId="Hyperlink">
    <w:name w:val="Hyperlink"/>
    <w:basedOn w:val="DefaultParagraphFont"/>
    <w:uiPriority w:val="99"/>
    <w:unhideWhenUsed/>
    <w:rsid w:val="00E05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5294</Characters>
  <Application>Microsoft Office Word</Application>
  <DocSecurity>0</DocSecurity>
  <Lines>155</Lines>
  <Paragraphs>110</Paragraphs>
  <ScaleCrop>false</ScaleCrop>
  <Company>Author-it Software Corporation Ltd.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ICTPRG439 Use pre-existing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2025-03-01T19:12:00Z</dcterms:created>
  <dcterms:modified xsi:type="dcterms:W3CDTF">2025-03-01T19:12:00Z</dcterms:modified>
</cp:coreProperties>
</file>