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2DB7" w:rsidP="00112D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ICTPRG432 Develop data-driven applications</w:t>
      </w:r>
      <w:r>
        <w:fldChar w:fldCharType="end"/>
      </w:r>
    </w:p>
    <w:p w:rsidR="00112DB7" w:rsidP="00112DB7">
      <w:pPr>
        <w:pStyle w:val="Version"/>
        <w:sectPr w:rsidSect="007F2F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2F92" w:rsidP="007F2F92">
      <w:pPr>
        <w:pStyle w:val="SuperHeading"/>
      </w:pPr>
      <w:r w:rsidRPr="007F2F92">
        <w:t>ICTPRG432 Develop data-driven applications</w:t>
      </w:r>
    </w:p>
    <w:p w:rsidR="00000000" w:rsidRPr="007F2F92" w:rsidP="007F2F92">
      <w:pPr>
        <w:pStyle w:val="Heading1"/>
      </w:pPr>
      <w:bookmarkStart w:id="1" w:name="O_1095062"/>
      <w:bookmarkEnd w:id="1"/>
      <w:r w:rsidRPr="007F2F9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112DB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F92" w:rsidP="007F2F92">
            <w:pPr>
              <w:pStyle w:val="BodyText"/>
            </w:pPr>
            <w:r w:rsidRPr="007F2F9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F92">
            <w:pPr>
              <w:pStyle w:val="BodyText"/>
              <w:rPr>
                <w:lang w:val="en-NZ"/>
              </w:rPr>
            </w:pPr>
            <w:r w:rsidRPr="007F2F92">
              <w:rPr>
                <w:rStyle w:val="SpecialBold"/>
              </w:rPr>
              <w:t>Comments</w:t>
            </w:r>
          </w:p>
        </w:tc>
      </w:tr>
      <w:tr w:rsidTr="00112DB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F92">
            <w:pPr>
              <w:pStyle w:val="BodyText"/>
              <w:rPr>
                <w:lang w:val="en-NZ"/>
              </w:rPr>
            </w:pPr>
            <w:r w:rsidRPr="007F2F92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F92" w:rsidP="007F2F92">
            <w:pPr>
              <w:pStyle w:val="BodyText"/>
            </w:pPr>
            <w:r w:rsidRPr="007F2F92">
              <w:t>This version first released with ICT Information and Communications Technology Training Package Version 6.0.</w:t>
            </w:r>
          </w:p>
        </w:tc>
      </w:tr>
    </w:tbl>
    <w:p w:rsidR="00000000" w:rsidRPr="007F2F92" w:rsidP="007F2F92">
      <w:pPr>
        <w:pStyle w:val="BodyText"/>
      </w:pPr>
    </w:p>
    <w:p w:rsidR="00000000" w:rsidRPr="007F2F92" w:rsidP="007F2F92">
      <w:pPr>
        <w:pStyle w:val="AllowPageBreak"/>
      </w:pPr>
    </w:p>
    <w:p w:rsidR="00000000" w:rsidRPr="007F2F92" w:rsidP="007F2F92">
      <w:pPr>
        <w:pStyle w:val="Heading1"/>
      </w:pPr>
      <w:bookmarkStart w:id="2" w:name="O_1095067"/>
      <w:bookmarkEnd w:id="2"/>
      <w:r w:rsidRPr="007F2F92">
        <w:t>Application</w:t>
      </w:r>
    </w:p>
    <w:p w:rsidR="00000000" w:rsidRPr="007F2F92" w:rsidP="00112DB7">
      <w:pPr>
        <w:pStyle w:val="BodyText"/>
      </w:pPr>
      <w:r w:rsidRPr="007F2F92">
        <w:t>This unit describes the skills and knowledge required to create d</w:t>
      </w:r>
      <w:r w:rsidRPr="007F2F92">
        <w:t>ata-driven applications that access data from a range of sources, including databases, object data sources and extensible mark-up language (XML).</w:t>
      </w:r>
    </w:p>
    <w:p w:rsidR="00000000" w:rsidRPr="007F2F92" w:rsidP="00112DB7">
      <w:pPr>
        <w:pStyle w:val="BodyText"/>
      </w:pPr>
      <w:r w:rsidRPr="007F2F92">
        <w:t>It applies to those who work as programmers or database application developers and who are responsible for dat</w:t>
      </w:r>
      <w:r w:rsidRPr="007F2F92">
        <w:t>a-access coding.</w:t>
      </w:r>
    </w:p>
    <w:p w:rsidR="00000000" w:rsidRPr="007F2F92" w:rsidP="00112DB7">
      <w:pPr>
        <w:pStyle w:val="BodyText"/>
      </w:pPr>
      <w:r w:rsidRPr="007F2F92">
        <w:t>No licensing, legislative or certification requirements apply to this unit at the time of publication.</w:t>
      </w:r>
    </w:p>
    <w:p w:rsidR="00000000" w:rsidRPr="007F2F92" w:rsidP="007F2F92">
      <w:pPr>
        <w:pStyle w:val="Heading1"/>
      </w:pPr>
      <w:bookmarkStart w:id="3" w:name="O_1095066"/>
      <w:bookmarkEnd w:id="3"/>
      <w:r w:rsidRPr="007F2F92">
        <w:t>Unit Sector</w:t>
      </w:r>
    </w:p>
    <w:p w:rsidR="00000000" w:rsidRPr="007F2F92" w:rsidP="00112DB7">
      <w:pPr>
        <w:pStyle w:val="BodyText"/>
      </w:pPr>
      <w:r w:rsidRPr="007F2F92">
        <w:t>Programming and software development</w:t>
      </w:r>
    </w:p>
    <w:p w:rsidR="00000000" w:rsidRPr="007F2F92" w:rsidP="007F2F92">
      <w:pPr>
        <w:pStyle w:val="Heading1"/>
      </w:pPr>
      <w:bookmarkStart w:id="4" w:name="O_1095065"/>
      <w:bookmarkEnd w:id="4"/>
      <w:r w:rsidRPr="007F2F9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112D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F92" w:rsidP="007F2F92">
            <w:pPr>
              <w:pStyle w:val="BodyText"/>
            </w:pPr>
            <w:r w:rsidRPr="007F2F9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F92">
            <w:pPr>
              <w:pStyle w:val="BodyText"/>
              <w:rPr>
                <w:lang w:val="en-NZ"/>
              </w:rPr>
            </w:pPr>
            <w:r w:rsidRPr="007F2F92">
              <w:rPr>
                <w:rStyle w:val="SpecialBold"/>
              </w:rPr>
              <w:t>PERFORM</w:t>
            </w:r>
            <w:r w:rsidRPr="007F2F92">
              <w:rPr>
                <w:rStyle w:val="SpecialBold"/>
              </w:rPr>
              <w:t>ANCE CRITERIA</w:t>
            </w:r>
          </w:p>
        </w:tc>
      </w:tr>
      <w:tr w:rsidTr="00112D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F92" w:rsidP="007F2F92">
            <w:pPr>
              <w:pStyle w:val="BodyText"/>
            </w:pPr>
            <w:r w:rsidRPr="007F2F9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F92">
            <w:pPr>
              <w:pStyle w:val="BodyText"/>
              <w:rPr>
                <w:lang w:val="en-NZ"/>
              </w:rPr>
            </w:pPr>
            <w:r w:rsidRPr="007F2F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2D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F92">
            <w:pPr>
              <w:pStyle w:val="List"/>
              <w:rPr>
                <w:lang w:val="en-NZ"/>
              </w:rPr>
            </w:pPr>
            <w:r w:rsidRPr="007F2F92">
              <w:t>1. Establish task requirements and select data-access layer (DAL)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F92" w:rsidP="007F2F92">
            <w:pPr>
              <w:pStyle w:val="List"/>
            </w:pPr>
            <w:r w:rsidRPr="007F2F92">
              <w:t>1.1 Identify data and application requirements according to organisational procedures</w:t>
            </w:r>
          </w:p>
          <w:p w:rsidR="00000000" w:rsidRPr="007F2F92" w:rsidP="007F2F92">
            <w:pPr>
              <w:pStyle w:val="List"/>
            </w:pPr>
            <w:r w:rsidRPr="007F2F92">
              <w:t>1.2 Review function of required DAL in multi-layer application model</w:t>
            </w:r>
          </w:p>
          <w:p w:rsidR="00000000" w:rsidP="007F2F92">
            <w:pPr>
              <w:pStyle w:val="List"/>
              <w:rPr>
                <w:lang w:val="en-NZ"/>
              </w:rPr>
            </w:pPr>
            <w:r w:rsidRPr="007F2F92">
              <w:t>1.3 Determine data-access application programming interface (API) according to task requirements</w:t>
            </w:r>
          </w:p>
        </w:tc>
      </w:tr>
      <w:tr w:rsidTr="00112D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F92">
            <w:pPr>
              <w:pStyle w:val="List"/>
              <w:rPr>
                <w:lang w:val="en-NZ"/>
              </w:rPr>
            </w:pPr>
            <w:r w:rsidRPr="007F2F92">
              <w:t xml:space="preserve">2. </w:t>
            </w:r>
            <w:r w:rsidRPr="007F2F92">
              <w:t>Establish connection with data source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F92" w:rsidP="007F2F92">
            <w:pPr>
              <w:pStyle w:val="List"/>
            </w:pPr>
            <w:r w:rsidRPr="007F2F92">
              <w:t>2.1 Create and manage connection strings according to task requirements</w:t>
            </w:r>
          </w:p>
          <w:p w:rsidR="00000000" w:rsidRPr="007F2F92" w:rsidP="007F2F92">
            <w:pPr>
              <w:pStyle w:val="List"/>
            </w:pPr>
            <w:r w:rsidRPr="007F2F92">
              <w:t>2.2 Connect data source using different data providers according to organisational procedures</w:t>
            </w:r>
          </w:p>
          <w:p w:rsidR="00000000" w:rsidP="007F2F92">
            <w:pPr>
              <w:pStyle w:val="List"/>
              <w:rPr>
                <w:lang w:val="en-NZ"/>
              </w:rPr>
            </w:pPr>
            <w:r w:rsidRPr="007F2F92">
              <w:t>2.3 Handle connection exceptions using code</w:t>
            </w:r>
          </w:p>
        </w:tc>
      </w:tr>
      <w:tr w:rsidTr="00112D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F92">
            <w:pPr>
              <w:pStyle w:val="List"/>
              <w:rPr>
                <w:lang w:val="en-NZ"/>
              </w:rPr>
            </w:pPr>
            <w:r w:rsidRPr="007F2F92">
              <w:t>3. Exec</w:t>
            </w:r>
            <w:r w:rsidRPr="007F2F92">
              <w:t>ute commands and return results from data source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F92" w:rsidP="007F2F92">
            <w:pPr>
              <w:pStyle w:val="List"/>
            </w:pPr>
            <w:r w:rsidRPr="007F2F92">
              <w:t>3.1 Query data from data source according to task requirements</w:t>
            </w:r>
          </w:p>
          <w:p w:rsidR="00000000" w:rsidRPr="007F2F92" w:rsidP="007F2F92">
            <w:pPr>
              <w:pStyle w:val="List"/>
            </w:pPr>
            <w:r w:rsidRPr="007F2F92">
              <w:t xml:space="preserve">3.2 Retrieve and manage results sets from data source </w:t>
            </w:r>
          </w:p>
          <w:p w:rsidR="00000000" w:rsidP="007F2F92">
            <w:pPr>
              <w:pStyle w:val="List"/>
              <w:rPr>
                <w:lang w:val="en-NZ"/>
              </w:rPr>
            </w:pPr>
            <w:r w:rsidRPr="007F2F92">
              <w:t>3.3 Manage exceptions when retrieving data</w:t>
            </w:r>
          </w:p>
        </w:tc>
      </w:tr>
      <w:tr w:rsidTr="00112DB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3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F92">
            <w:pPr>
              <w:pStyle w:val="List"/>
              <w:rPr>
                <w:lang w:val="en-NZ"/>
              </w:rPr>
            </w:pPr>
            <w:r w:rsidRPr="007F2F92">
              <w:t>4. Modify and manage data in data source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F92" w:rsidP="007F2F92">
            <w:pPr>
              <w:pStyle w:val="List"/>
            </w:pPr>
            <w:r w:rsidRPr="007F2F92">
              <w:t xml:space="preserve">4.1 </w:t>
            </w:r>
            <w:r w:rsidRPr="007F2F92">
              <w:t xml:space="preserve">Insert, update and delete data according to task requirements </w:t>
            </w:r>
          </w:p>
          <w:p w:rsidR="00000000" w:rsidRPr="007F2F92" w:rsidP="007F2F92">
            <w:pPr>
              <w:pStyle w:val="List"/>
            </w:pPr>
            <w:r w:rsidRPr="007F2F92">
              <w:t>4.2 Confirm data integrity</w:t>
            </w:r>
          </w:p>
          <w:p w:rsidR="00000000" w:rsidRPr="007F2F92" w:rsidP="007F2F92">
            <w:pPr>
              <w:pStyle w:val="List"/>
            </w:pPr>
            <w:r w:rsidRPr="007F2F92">
              <w:t>4.3 Manage exceptions when modifying data</w:t>
            </w:r>
          </w:p>
          <w:p w:rsidR="00000000" w:rsidRPr="007F2F92" w:rsidP="007F2F92">
            <w:pPr>
              <w:pStyle w:val="List"/>
            </w:pPr>
            <w:r w:rsidRPr="007F2F92">
              <w:t>4.4 Research disconnected data management strategy</w:t>
            </w:r>
          </w:p>
          <w:p w:rsidR="00000000" w:rsidRPr="007F2F92" w:rsidP="007F2F92">
            <w:pPr>
              <w:pStyle w:val="List"/>
            </w:pPr>
            <w:r w:rsidRPr="007F2F92">
              <w:t>4.5 Confirm application can manage disconnected data according to organisational procedures</w:t>
            </w:r>
          </w:p>
          <w:p w:rsidR="00000000" w:rsidRPr="007F2F92" w:rsidP="007F2F92">
            <w:pPr>
              <w:pStyle w:val="List"/>
            </w:pPr>
            <w:r w:rsidRPr="007F2F92">
              <w:t>4.6 Document code and database connectivity according to organisational procedures</w:t>
            </w:r>
          </w:p>
        </w:tc>
      </w:tr>
    </w:tbl>
    <w:p w:rsidR="00000000" w:rsidRPr="007F2F92" w:rsidP="007F2F92">
      <w:pPr>
        <w:pStyle w:val="BodyText"/>
      </w:pPr>
    </w:p>
    <w:p w:rsidR="00000000" w:rsidRPr="007F2F92" w:rsidP="007F2F92">
      <w:pPr>
        <w:pStyle w:val="AllowPageBreak"/>
      </w:pPr>
    </w:p>
    <w:p w:rsidR="00000000" w:rsidRPr="007F2F92" w:rsidP="007F2F92">
      <w:pPr>
        <w:pStyle w:val="Heading1"/>
      </w:pPr>
      <w:bookmarkStart w:id="5" w:name="O_1095064"/>
      <w:bookmarkEnd w:id="5"/>
      <w:r w:rsidRPr="007F2F92">
        <w:t>Foundation Skills</w:t>
      </w:r>
    </w:p>
    <w:p w:rsidR="00000000" w:rsidRPr="00112DB7" w:rsidP="00112DB7">
      <w:pPr>
        <w:pStyle w:val="BodyText"/>
        <w:rPr>
          <w:i/>
        </w:rPr>
      </w:pPr>
      <w:r w:rsidRPr="00112DB7">
        <w:rPr>
          <w:rStyle w:val="Emphasis"/>
        </w:rPr>
        <w:t>This section describes those language, lit</w:t>
      </w:r>
      <w:r w:rsidRPr="00112DB7">
        <w:rPr>
          <w:rStyle w:val="Emphasis"/>
        </w:rPr>
        <w:t>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112DB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F92" w:rsidP="007F2F92">
            <w:pPr>
              <w:pStyle w:val="BodyText"/>
            </w:pPr>
            <w:r w:rsidRPr="007F2F9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F92">
            <w:pPr>
              <w:pStyle w:val="BodyText"/>
              <w:rPr>
                <w:lang w:val="en-NZ"/>
              </w:rPr>
            </w:pPr>
            <w:r w:rsidRPr="007F2F92">
              <w:rPr>
                <w:rStyle w:val="SpecialBold"/>
              </w:rPr>
              <w:t>DESCRIPTION</w:t>
            </w:r>
          </w:p>
        </w:tc>
      </w:tr>
      <w:tr w:rsidTr="00112D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F92">
            <w:pPr>
              <w:pStyle w:val="BodyText"/>
              <w:rPr>
                <w:lang w:val="en-NZ"/>
              </w:rPr>
            </w:pPr>
            <w:r w:rsidRPr="007F2F9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F92">
            <w:pPr>
              <w:pStyle w:val="ListBullet"/>
              <w:rPr>
                <w:lang w:val="en-NZ"/>
              </w:rPr>
            </w:pPr>
            <w:r w:rsidRPr="007F2F92">
              <w:t>Interprets complex technical documents and confirms outcomes are met</w:t>
            </w:r>
          </w:p>
        </w:tc>
      </w:tr>
      <w:tr w:rsidTr="00112D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F92">
            <w:pPr>
              <w:pStyle w:val="BodyText"/>
              <w:rPr>
                <w:lang w:val="en-NZ"/>
              </w:rPr>
            </w:pPr>
            <w:r w:rsidRPr="007F2F9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F92">
            <w:pPr>
              <w:pStyle w:val="ListBullet"/>
              <w:rPr>
                <w:lang w:val="en-NZ"/>
              </w:rPr>
            </w:pPr>
            <w:r w:rsidRPr="007F2F92">
              <w:t>Pr</w:t>
            </w:r>
            <w:r w:rsidRPr="007F2F92">
              <w:t xml:space="preserve">epares documentation outlining changes according to organisational requirements </w:t>
            </w:r>
          </w:p>
        </w:tc>
      </w:tr>
      <w:tr w:rsidTr="00112D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F92">
            <w:pPr>
              <w:pStyle w:val="BodyText"/>
              <w:rPr>
                <w:lang w:val="en-NZ"/>
              </w:rPr>
            </w:pPr>
            <w:r w:rsidRPr="007F2F92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F92">
            <w:pPr>
              <w:pStyle w:val="ListBullet"/>
              <w:rPr>
                <w:lang w:val="en-NZ"/>
              </w:rPr>
            </w:pPr>
            <w:r w:rsidRPr="007F2F92">
              <w:t>Identifies opportunities to investigate potential new techniques and accesses data from various resources</w:t>
            </w:r>
          </w:p>
        </w:tc>
      </w:tr>
      <w:tr w:rsidTr="00112D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F92">
            <w:pPr>
              <w:pStyle w:val="BodyText"/>
              <w:rPr>
                <w:lang w:val="en-NZ"/>
              </w:rPr>
            </w:pPr>
            <w:r w:rsidRPr="007F2F92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F92">
            <w:pPr>
              <w:pStyle w:val="ListBullet"/>
              <w:rPr>
                <w:lang w:val="en-NZ"/>
              </w:rPr>
            </w:pPr>
            <w:r w:rsidRPr="007F2F92">
              <w:t>Identifies technical an</w:t>
            </w:r>
            <w:r w:rsidRPr="007F2F92">
              <w:t>d conceptual issues and applies analytical processes in resolving issues</w:t>
            </w:r>
          </w:p>
        </w:tc>
      </w:tr>
      <w:tr w:rsidTr="00112D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F92">
            <w:pPr>
              <w:pStyle w:val="BodyText"/>
              <w:rPr>
                <w:lang w:val="en-NZ"/>
              </w:rPr>
            </w:pPr>
            <w:r w:rsidRPr="007F2F92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F92" w:rsidP="007F2F92">
            <w:pPr>
              <w:pStyle w:val="ListBullet"/>
            </w:pPr>
            <w:r w:rsidRPr="007F2F92">
              <w:t>Designs and creates complex models and codes using digitally based technologies and systems</w:t>
            </w:r>
          </w:p>
        </w:tc>
      </w:tr>
    </w:tbl>
    <w:p w:rsidR="00000000" w:rsidRPr="007F2F92" w:rsidP="007F2F92">
      <w:pPr>
        <w:pStyle w:val="BodyText"/>
      </w:pPr>
    </w:p>
    <w:p w:rsidR="00000000" w:rsidRPr="007F2F92" w:rsidP="007F2F92">
      <w:pPr>
        <w:pStyle w:val="AllowPageBreak"/>
      </w:pPr>
    </w:p>
    <w:p w:rsidR="00000000" w:rsidRPr="007F2F92" w:rsidP="007F2F92">
      <w:pPr>
        <w:pStyle w:val="Heading1"/>
      </w:pPr>
      <w:bookmarkStart w:id="6" w:name="O_1095063"/>
      <w:bookmarkEnd w:id="6"/>
      <w:r w:rsidRPr="007F2F92">
        <w:t>Unit Mapping Information</w:t>
      </w:r>
    </w:p>
    <w:p w:rsidR="00000000" w:rsidRPr="007F2F92" w:rsidP="00112DB7">
      <w:pPr>
        <w:pStyle w:val="BodyText"/>
      </w:pPr>
      <w:r w:rsidRPr="007F2F92">
        <w:t>Supersedes and is equivalent to ICTPRG403 Develop data-driven applications.</w:t>
      </w:r>
    </w:p>
    <w:p w:rsidR="00000000" w:rsidRPr="007F2F92" w:rsidP="007F2F92">
      <w:pPr>
        <w:pStyle w:val="Heading1"/>
      </w:pPr>
      <w:bookmarkStart w:id="7" w:name="O_1095056"/>
      <w:bookmarkEnd w:id="7"/>
      <w:r w:rsidRPr="007F2F92">
        <w:t>Links</w:t>
      </w:r>
    </w:p>
    <w:p w:rsidR="00000000" w:rsidRPr="007F2F92" w:rsidP="00112DB7">
      <w:pPr>
        <w:pStyle w:val="BodyText"/>
      </w:pPr>
      <w:r w:rsidRPr="007F2F9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556E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F2F92" w:rsidP="007F2F92"/>
    <w:sectPr w:rsidSect="007F2F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F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F92" w:rsidRPr="00112DB7" w:rsidP="00112D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F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DB7" w:rsidP="007F2F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2DB7" w:rsidP="007F2F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12DB7" w:rsidP="007F2F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F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D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2F92" w:rsidRPr="00112DB7" w:rsidP="00112D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F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DB7" w:rsidRPr="002D2AF8" w:rsidP="007F2F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ICTPRG432 Develop data-driven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12DB7" w:rsidP="007F2F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288B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963E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F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2F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2F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2F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2F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2F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2F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2F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2F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2F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2F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2F92"/>
  </w:style>
  <w:style w:type="character" w:customStyle="1" w:styleId="Heading1Char">
    <w:name w:val="Heading 1 Char"/>
    <w:basedOn w:val="DefaultParagraphFont"/>
    <w:link w:val="Heading1"/>
    <w:rsid w:val="007F2F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2F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2F9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F2F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2F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2F92"/>
    <w:rPr>
      <w:b/>
      <w:spacing w:val="0"/>
    </w:rPr>
  </w:style>
  <w:style w:type="character" w:styleId="Emphasis">
    <w:name w:val="Emphasis"/>
    <w:basedOn w:val="DefaultParagraphFont"/>
    <w:qFormat/>
    <w:rsid w:val="007F2F92"/>
    <w:rPr>
      <w:i/>
    </w:rPr>
  </w:style>
  <w:style w:type="paragraph" w:customStyle="1" w:styleId="SuperHeading">
    <w:name w:val="SuperHeading"/>
    <w:basedOn w:val="Normal"/>
    <w:rsid w:val="007F2F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2F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2F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2F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2F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2F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2F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2F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2F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2F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2F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2F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2F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2F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2F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2F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2F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2F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2F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2F9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F2F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2F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2F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2F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2F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2F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2F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2F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2F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2F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2F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2F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2F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2F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2F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2F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2F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2F92"/>
  </w:style>
  <w:style w:type="paragraph" w:styleId="TableofFigures">
    <w:name w:val="table of figures"/>
    <w:basedOn w:val="Normal"/>
    <w:next w:val="Normal"/>
    <w:semiHidden/>
    <w:rsid w:val="007F2F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2F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2F92"/>
    <w:rPr>
      <w:rFonts w:ascii="Wingdings" w:hAnsi="Wingdings"/>
    </w:rPr>
  </w:style>
  <w:style w:type="paragraph" w:customStyle="1" w:styleId="TableHeading">
    <w:name w:val="Table Heading"/>
    <w:basedOn w:val="HeadingBase"/>
    <w:rsid w:val="007F2F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2F92"/>
    <w:rPr>
      <w:color w:val="0033CC"/>
      <w:u w:val="none"/>
    </w:rPr>
  </w:style>
  <w:style w:type="paragraph" w:customStyle="1" w:styleId="BodyTextRight">
    <w:name w:val="Body Text Right"/>
    <w:basedOn w:val="BodyText"/>
    <w:rsid w:val="007F2F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2F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2F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2F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2F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2F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2F92"/>
    <w:rPr>
      <w:sz w:val="32"/>
    </w:rPr>
  </w:style>
  <w:style w:type="paragraph" w:customStyle="1" w:styleId="HeadingProcedure">
    <w:name w:val="Heading Procedure"/>
    <w:basedOn w:val="HeadingBase"/>
    <w:next w:val="Normal"/>
    <w:rsid w:val="007F2F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2F92"/>
    <w:pPr>
      <w:spacing w:before="60" w:after="60"/>
    </w:pPr>
  </w:style>
  <w:style w:type="paragraph" w:styleId="ListContinue">
    <w:name w:val="List Continue"/>
    <w:basedOn w:val="List"/>
    <w:rsid w:val="007F2F92"/>
    <w:pPr>
      <w:ind w:firstLine="0"/>
    </w:pPr>
  </w:style>
  <w:style w:type="paragraph" w:customStyle="1" w:styleId="ListNote">
    <w:name w:val="List Note"/>
    <w:basedOn w:val="List"/>
    <w:rsid w:val="007F2F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2F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2F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2F92"/>
    <w:rPr>
      <w:rFonts w:ascii="Courier New" w:hAnsi="Courier New"/>
    </w:rPr>
  </w:style>
  <w:style w:type="paragraph" w:customStyle="1" w:styleId="NoteBullet">
    <w:name w:val="Note Bullet"/>
    <w:basedOn w:val="Note"/>
    <w:rsid w:val="007F2F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2F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2F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2F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2F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2F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2F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2F92"/>
    <w:rPr>
      <w:b/>
      <w:smallCaps/>
    </w:rPr>
  </w:style>
  <w:style w:type="paragraph" w:customStyle="1" w:styleId="TableListNumber">
    <w:name w:val="Table List Number"/>
    <w:basedOn w:val="ListNumber"/>
    <w:rsid w:val="007F2F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2F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2F92"/>
    <w:pPr>
      <w:numPr>
        <w:numId w:val="8"/>
      </w:numPr>
    </w:pPr>
  </w:style>
  <w:style w:type="paragraph" w:customStyle="1" w:styleId="ListAlpha2">
    <w:name w:val="List Alpha 2"/>
    <w:basedOn w:val="List2"/>
    <w:rsid w:val="007F2F92"/>
    <w:pPr>
      <w:numPr>
        <w:numId w:val="7"/>
      </w:numPr>
    </w:pPr>
  </w:style>
  <w:style w:type="paragraph" w:styleId="List2">
    <w:name w:val="List 2"/>
    <w:basedOn w:val="BodyText"/>
    <w:rsid w:val="007F2F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2F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2F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2F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2F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2F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2F92"/>
    <w:pPr>
      <w:numPr>
        <w:numId w:val="3"/>
      </w:numPr>
    </w:pPr>
  </w:style>
  <w:style w:type="paragraph" w:styleId="ListContinue2">
    <w:name w:val="List Continue 2"/>
    <w:basedOn w:val="List2"/>
    <w:rsid w:val="007F2F92"/>
    <w:pPr>
      <w:ind w:firstLine="0"/>
    </w:pPr>
  </w:style>
  <w:style w:type="paragraph" w:styleId="ListContinue3">
    <w:name w:val="List Continue 3"/>
    <w:basedOn w:val="List3"/>
    <w:rsid w:val="007F2F92"/>
    <w:pPr>
      <w:ind w:left="1021" w:firstLine="0"/>
    </w:pPr>
  </w:style>
  <w:style w:type="paragraph" w:styleId="ListContinue4">
    <w:name w:val="List Continue 4"/>
    <w:basedOn w:val="List4"/>
    <w:rsid w:val="007F2F92"/>
    <w:pPr>
      <w:ind w:firstLine="0"/>
    </w:pPr>
  </w:style>
  <w:style w:type="paragraph" w:styleId="ListContinue5">
    <w:name w:val="List Continue 5"/>
    <w:basedOn w:val="List5"/>
    <w:rsid w:val="007F2F92"/>
    <w:pPr>
      <w:ind w:firstLine="0"/>
    </w:pPr>
  </w:style>
  <w:style w:type="paragraph" w:styleId="ListNumber3">
    <w:name w:val="List Number 3"/>
    <w:basedOn w:val="List3"/>
    <w:rsid w:val="007F2F92"/>
    <w:pPr>
      <w:numPr>
        <w:numId w:val="4"/>
      </w:numPr>
    </w:pPr>
  </w:style>
  <w:style w:type="paragraph" w:styleId="ListNumber4">
    <w:name w:val="List Number 4"/>
    <w:basedOn w:val="List4"/>
    <w:rsid w:val="007F2F92"/>
    <w:pPr>
      <w:numPr>
        <w:numId w:val="5"/>
      </w:numPr>
    </w:pPr>
  </w:style>
  <w:style w:type="paragraph" w:styleId="ListNumber5">
    <w:name w:val="List Number 5"/>
    <w:basedOn w:val="List5"/>
    <w:rsid w:val="007F2F92"/>
    <w:pPr>
      <w:numPr>
        <w:numId w:val="6"/>
      </w:numPr>
    </w:pPr>
  </w:style>
  <w:style w:type="paragraph" w:styleId="BlockText">
    <w:name w:val="Block Text"/>
    <w:basedOn w:val="Normal"/>
    <w:rsid w:val="007F2F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2F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2F92"/>
    <w:rPr>
      <w:sz w:val="16"/>
      <w:vertAlign w:val="superscript"/>
    </w:rPr>
  </w:style>
  <w:style w:type="character" w:customStyle="1" w:styleId="Symbols">
    <w:name w:val="Symbols"/>
    <w:basedOn w:val="DefaultParagraphFont"/>
    <w:rsid w:val="007F2F92"/>
    <w:rPr>
      <w:rFonts w:ascii="Symbol" w:hAnsi="Symbol"/>
    </w:rPr>
  </w:style>
  <w:style w:type="character" w:customStyle="1" w:styleId="MenuOptions">
    <w:name w:val="Menu Options"/>
    <w:basedOn w:val="DefaultParagraphFont"/>
    <w:rsid w:val="007F2F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2F92"/>
    <w:rPr>
      <w:b/>
    </w:rPr>
  </w:style>
  <w:style w:type="character" w:customStyle="1" w:styleId="Underlined">
    <w:name w:val="Underlined"/>
    <w:basedOn w:val="DefaultParagraphFont"/>
    <w:rsid w:val="007F2F92"/>
    <w:rPr>
      <w:u w:val="single"/>
    </w:rPr>
  </w:style>
  <w:style w:type="paragraph" w:customStyle="1" w:styleId="TableBodyTextRight">
    <w:name w:val="Table Body Text Right"/>
    <w:basedOn w:val="TableBodyText"/>
    <w:rsid w:val="007F2F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2F92"/>
    <w:rPr>
      <w:sz w:val="18"/>
    </w:rPr>
  </w:style>
  <w:style w:type="paragraph" w:customStyle="1" w:styleId="BodySmallRight">
    <w:name w:val="Body Small Right"/>
    <w:basedOn w:val="BodyTextRight"/>
    <w:rsid w:val="007F2F92"/>
    <w:rPr>
      <w:sz w:val="18"/>
      <w:szCs w:val="18"/>
    </w:rPr>
  </w:style>
  <w:style w:type="paragraph" w:customStyle="1" w:styleId="MarginEdition">
    <w:name w:val="Margin Edition"/>
    <w:basedOn w:val="MarginNote"/>
    <w:rsid w:val="007F2F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2F92"/>
    <w:rPr>
      <w:sz w:val="2"/>
      <w:szCs w:val="2"/>
    </w:rPr>
  </w:style>
  <w:style w:type="character" w:customStyle="1" w:styleId="Small">
    <w:name w:val="Small"/>
    <w:basedOn w:val="DefaultParagraphFont"/>
    <w:rsid w:val="007F2F92"/>
    <w:rPr>
      <w:sz w:val="16"/>
    </w:rPr>
  </w:style>
  <w:style w:type="paragraph" w:customStyle="1" w:styleId="WideTable">
    <w:name w:val="Wide Table"/>
    <w:basedOn w:val="Normal"/>
    <w:rsid w:val="007F2F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2F92"/>
  </w:style>
  <w:style w:type="paragraph" w:styleId="Quote">
    <w:name w:val="Quote"/>
    <w:basedOn w:val="Heading1"/>
    <w:link w:val="QuoteChar"/>
    <w:qFormat/>
    <w:rsid w:val="007F2F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2F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2F92"/>
    <w:pPr>
      <w:pageBreakBefore/>
    </w:pPr>
  </w:style>
  <w:style w:type="paragraph" w:customStyle="1" w:styleId="Border">
    <w:name w:val="Border"/>
    <w:basedOn w:val="Normal"/>
    <w:qFormat/>
    <w:rsid w:val="007F2F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2F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F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F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2F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2F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2F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2F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2F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2F92"/>
    <w:rPr>
      <w:u w:val="single"/>
    </w:rPr>
  </w:style>
  <w:style w:type="character" w:customStyle="1" w:styleId="BoldandItalics">
    <w:name w:val="Bold and Italics"/>
    <w:qFormat/>
    <w:rsid w:val="007F2F92"/>
    <w:rPr>
      <w:b/>
      <w:i/>
      <w:u w:val="none"/>
    </w:rPr>
  </w:style>
  <w:style w:type="paragraph" w:styleId="BalloonText">
    <w:name w:val="Balloon Text"/>
    <w:basedOn w:val="Normal"/>
    <w:link w:val="BalloonTextChar"/>
    <w:rsid w:val="007F2F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2F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2F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2F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2F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2F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2F92"/>
    <w:pPr>
      <w:spacing w:before="0" w:after="0"/>
    </w:pPr>
  </w:style>
  <w:style w:type="paragraph" w:customStyle="1" w:styleId="BodyTextBold">
    <w:name w:val="Body Text Bold"/>
    <w:basedOn w:val="BodyText"/>
    <w:qFormat/>
    <w:rsid w:val="007F2F92"/>
    <w:rPr>
      <w:b/>
    </w:rPr>
  </w:style>
  <w:style w:type="character" w:styleId="Hyperlink">
    <w:name w:val="Hyperlink"/>
    <w:basedOn w:val="DefaultParagraphFont"/>
    <w:uiPriority w:val="99"/>
    <w:unhideWhenUsed/>
    <w:rsid w:val="00112D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424</Words>
  <Characters>2875</Characters>
  <Application>Microsoft Office Word</Application>
  <DocSecurity>0</DocSecurity>
  <Lines>102</Lines>
  <Paragraphs>67</Paragraphs>
  <ScaleCrop>false</ScaleCrop>
  <Company>Author-it Software Corporation Ltd.</Company>
  <LinksUpToDate>false</LinksUpToDate>
  <CharactersWithSpaces>3232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ICTPRG432 Develop data-driven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2024-12-17T22:32:00Z</dcterms:created>
  <dcterms:modified xsi:type="dcterms:W3CDTF">2024-12-17T22:33:00Z</dcterms:modified>
</cp:coreProperties>
</file>