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B52" w:rsidP="006E0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ICTPRG426 Prepare software development review</w:t>
      </w:r>
      <w:r>
        <w:fldChar w:fldCharType="end"/>
      </w:r>
    </w:p>
    <w:p w:rsidR="006E0B52" w:rsidP="006E0B52">
      <w:pPr>
        <w:pStyle w:val="Version"/>
        <w:sectPr w:rsidSect="00AF6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698" w:rsidP="00AF6698">
      <w:pPr>
        <w:pStyle w:val="SuperHeading"/>
      </w:pPr>
      <w:r w:rsidRPr="00AF6698">
        <w:t>ICTPRG426 Prepare software development review</w:t>
      </w:r>
    </w:p>
    <w:p w:rsidR="00000000" w:rsidRPr="00AF6698" w:rsidP="00AF6698">
      <w:pPr>
        <w:pStyle w:val="Heading1"/>
      </w:pPr>
      <w:bookmarkStart w:id="1" w:name="O_672179"/>
      <w:bookmarkEnd w:id="1"/>
      <w:r w:rsidRPr="00AF6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rPr>
                <w:rStyle w:val="SpecialBold"/>
              </w:rPr>
              <w:t>Comments</w:t>
            </w:r>
          </w:p>
        </w:tc>
      </w:tr>
      <w:tr w:rsidTr="00AF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t>This version first released with ICT Information and Communications Technology Training Package Version 1.0.</w:t>
            </w:r>
          </w:p>
        </w:tc>
      </w:tr>
    </w:tbl>
    <w:p w:rsidR="00000000" w:rsidRPr="00AF6698" w:rsidP="00AF6698">
      <w:pPr>
        <w:pStyle w:val="BodyText"/>
      </w:pPr>
    </w:p>
    <w:p w:rsidR="00000000" w:rsidRPr="00AF6698" w:rsidP="00AF6698">
      <w:pPr>
        <w:pStyle w:val="AllowPageBreak"/>
      </w:pPr>
    </w:p>
    <w:p w:rsidR="00000000" w:rsidRPr="00AF6698" w:rsidP="00AF6698">
      <w:pPr>
        <w:pStyle w:val="Heading1"/>
      </w:pPr>
      <w:bookmarkStart w:id="2" w:name="O_672180"/>
      <w:bookmarkEnd w:id="2"/>
      <w:r w:rsidRPr="00AF6698">
        <w:t>Application</w:t>
      </w:r>
    </w:p>
    <w:p w:rsidR="00000000" w:rsidRPr="00AF6698" w:rsidP="006E0B52">
      <w:pPr>
        <w:pStyle w:val="BodyText"/>
      </w:pPr>
      <w:r w:rsidRPr="00AF6698">
        <w:t>This unit describes the skills and knowledge required to es</w:t>
      </w:r>
      <w:r w:rsidRPr="00AF6698">
        <w:t>tablish the standards associated with information technology and communications technology (ICT) technical requirements, in the context of quality assurance processes applicable to software development.</w:t>
      </w:r>
    </w:p>
    <w:p w:rsidR="00000000" w:rsidRPr="00AF6698" w:rsidP="006E0B52">
      <w:pPr>
        <w:pStyle w:val="BodyText"/>
      </w:pPr>
      <w:r w:rsidRPr="00AF6698">
        <w:t>It applies to staff in the software development area</w:t>
      </w:r>
      <w:r w:rsidRPr="00AF6698">
        <w:t xml:space="preserve"> who are required to ensure that the software development process incorporates quality considerations.</w:t>
      </w:r>
    </w:p>
    <w:p w:rsidR="00000000" w:rsidRPr="00AF6698" w:rsidP="006E0B52">
      <w:pPr>
        <w:pStyle w:val="BodyText"/>
      </w:pPr>
      <w:r w:rsidRPr="00AF6698">
        <w:t>No licensing, legislative or certification requirements apply to this unit at the time of publication.</w:t>
      </w:r>
    </w:p>
    <w:p w:rsidR="00000000" w:rsidRPr="00AF6698" w:rsidP="00AF6698">
      <w:pPr>
        <w:pStyle w:val="Heading1"/>
      </w:pPr>
      <w:bookmarkStart w:id="3" w:name="O_672183"/>
      <w:bookmarkEnd w:id="3"/>
      <w:r w:rsidRPr="00AF6698">
        <w:t>Unit Sector</w:t>
      </w:r>
    </w:p>
    <w:p w:rsidR="00000000" w:rsidRPr="00AF6698" w:rsidP="006E0B52">
      <w:pPr>
        <w:pStyle w:val="BodyText"/>
      </w:pPr>
      <w:r w:rsidRPr="00AF6698">
        <w:t>Programming and soft</w:t>
      </w:r>
      <w:r w:rsidRPr="00AF6698">
        <w:t>ware development</w:t>
      </w:r>
    </w:p>
    <w:p w:rsidR="00000000" w:rsidRPr="00AF6698" w:rsidP="00AF6698">
      <w:pPr>
        <w:pStyle w:val="Heading1"/>
      </w:pPr>
      <w:bookmarkStart w:id="4" w:name="O_672184"/>
      <w:bookmarkEnd w:id="4"/>
      <w:r w:rsidRPr="00AF66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6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rPr>
                <w:rStyle w:val="SpecialBold"/>
              </w:rPr>
              <w:t>PERFORMANCE CRITERIA</w:t>
            </w:r>
          </w:p>
        </w:tc>
      </w:tr>
      <w:tr w:rsidTr="00AF6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1. Review the software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t>1.1 Ensure that stakeholders have an understanding of organisational requirements</w:t>
            </w:r>
          </w:p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1.2 Document the software standards, according to project standards</w:t>
            </w:r>
          </w:p>
        </w:tc>
      </w:tr>
      <w:tr w:rsidTr="00AF6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2. Review the implementation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t>2.1 Assign the software standards</w:t>
            </w:r>
            <w:r w:rsidRPr="00AF6698">
              <w:t xml:space="preserve"> to functions, according to a detailed technical plan</w:t>
            </w:r>
          </w:p>
          <w:p w:rsidR="00000000" w:rsidRPr="00AF6698" w:rsidP="00AF6698">
            <w:pPr>
              <w:pStyle w:val="BodyText"/>
            </w:pPr>
            <w:r w:rsidRPr="00AF6698">
              <w:t>2.2 Take action to ensure that the communication and distribution strategies are clear, coherent, and meet the overall project plan requirements</w:t>
            </w:r>
          </w:p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2.3 Monitor and report on the implementation of standards against the acceptance criteria and detailed technical specifications</w:t>
            </w:r>
          </w:p>
        </w:tc>
      </w:tr>
      <w:tr w:rsidTr="00AF6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3. Review the software metrics and milestones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t>3.1 Define metrics related to the project milestones, timeframe, and cost conside</w:t>
            </w:r>
            <w:r w:rsidRPr="00AF6698">
              <w:t>rations</w:t>
            </w:r>
          </w:p>
          <w:p w:rsidR="00000000" w:rsidRPr="00AF6698" w:rsidP="00AF6698">
            <w:pPr>
              <w:pStyle w:val="BodyText"/>
            </w:pPr>
            <w:r w:rsidRPr="00AF6698">
              <w:t>3.2 Develop a schedule of quality reviews</w:t>
            </w:r>
          </w:p>
          <w:p w:rsidR="00000000" w:rsidRPr="00AF6698" w:rsidP="00AF6698">
            <w:pPr>
              <w:pStyle w:val="BodyText"/>
            </w:pPr>
            <w:r w:rsidRPr="00AF6698">
              <w:t>3.3 Determine quality considerations by identifying in-process measurement points that relate to critical organisational requirements</w:t>
            </w:r>
          </w:p>
          <w:p w:rsidR="00000000" w:rsidRPr="00AF6698" w:rsidP="00AF6698">
            <w:pPr>
              <w:pStyle w:val="BodyText"/>
            </w:pPr>
            <w:r w:rsidRPr="00AF6698">
              <w:t>3.4 Determine a method to benchmark and scale achievement against stated</w:t>
            </w:r>
            <w:r w:rsidRPr="00AF6698">
              <w:t xml:space="preserve"> stakeholder requirements and cost considerations</w:t>
            </w:r>
          </w:p>
          <w:p w:rsidR="00000000" w:rsidRPr="00AF6698" w:rsidP="00AF6698">
            <w:pPr>
              <w:pStyle w:val="BodyText"/>
            </w:pPr>
            <w:r w:rsidRPr="00AF6698">
              <w:t>3.5 Report metrics and milestones to stakeholders in a clear and coherent manner, and take action to ensure the written agreement</w:t>
            </w:r>
          </w:p>
        </w:tc>
      </w:tr>
    </w:tbl>
    <w:p w:rsidR="00000000" w:rsidRPr="00AF6698" w:rsidP="00AF6698">
      <w:pPr>
        <w:pStyle w:val="BodyText"/>
      </w:pPr>
    </w:p>
    <w:p w:rsidR="00000000" w:rsidRPr="00AF6698" w:rsidP="00AF6698">
      <w:pPr>
        <w:pStyle w:val="AllowPageBreak"/>
      </w:pPr>
    </w:p>
    <w:p w:rsidR="00000000" w:rsidRPr="00AF6698" w:rsidP="00AF6698">
      <w:pPr>
        <w:pStyle w:val="Heading1"/>
      </w:pPr>
      <w:bookmarkStart w:id="5" w:name="O_672185"/>
      <w:bookmarkEnd w:id="5"/>
      <w:r w:rsidRPr="00AF6698">
        <w:t>Foundation Skills</w:t>
      </w:r>
    </w:p>
    <w:p w:rsidR="00000000" w:rsidRPr="006E0B52" w:rsidP="006E0B52">
      <w:pPr>
        <w:pStyle w:val="BodyText"/>
        <w:rPr>
          <w:i/>
        </w:rPr>
      </w:pPr>
      <w:r w:rsidRPr="006E0B52">
        <w:rPr>
          <w:rStyle w:val="Emphasis"/>
        </w:rPr>
        <w:t>This section describes language, litera</w:t>
      </w:r>
      <w:r w:rsidRPr="006E0B52">
        <w:rPr>
          <w:rStyle w:val="Emphasis"/>
        </w:rPr>
        <w:t>cy, numeracy and employment skills incorporated in 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F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rPr>
                <w:rStyle w:val="SpecialBold"/>
              </w:rPr>
              <w:t>Description</w:t>
            </w:r>
          </w:p>
        </w:tc>
      </w:tr>
      <w:tr w:rsidTr="00AF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ListBullet"/>
              <w:rPr>
                <w:lang w:val="en-NZ"/>
              </w:rPr>
            </w:pPr>
            <w:r w:rsidRPr="00AF6698">
              <w:t>Interprets and critically analyses, and applies the appropriate strategies, to construct meaning from complex texts relating to organisational requirements and project standards</w:t>
            </w:r>
          </w:p>
        </w:tc>
      </w:tr>
      <w:tr w:rsidTr="00AF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1.2, 2.3, 3.5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ListBullet"/>
              <w:rPr>
                <w:lang w:val="en-NZ"/>
              </w:rPr>
            </w:pPr>
            <w:r w:rsidRPr="00AF6698">
              <w:t>Displays a knowledge of structure and layout, employin</w:t>
            </w:r>
            <w:r w:rsidRPr="00AF6698">
              <w:t>g a broad vocabulary, grammatical structure and the conventions appropriate to text, when documenting standards and reporting on implementation, metrics, and milestones</w:t>
            </w:r>
          </w:p>
        </w:tc>
      </w:tr>
      <w:tr w:rsidTr="00AF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ListBullet"/>
              <w:rPr>
                <w:lang w:val="en-NZ"/>
              </w:rPr>
            </w:pPr>
            <w:r w:rsidRPr="00AF6698">
              <w:t>Selects from, and applies, an expanding range of mathematical and proble</w:t>
            </w:r>
            <w:r w:rsidRPr="00AF6698">
              <w:t>m-solving strategies, in the context of metrics and cost considerations</w:t>
            </w:r>
          </w:p>
        </w:tc>
      </w:tr>
      <w:tr w:rsidTr="00AF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ListBullet"/>
              <w:rPr>
                <w:lang w:val="en-NZ"/>
              </w:rPr>
            </w:pPr>
            <w:r w:rsidRPr="00AF6698">
              <w:t>Recognises the importance of taking audience, purpose and contextual factors into account, when making decisions about what to communicate, with whom, why an</w:t>
            </w:r>
            <w:r w:rsidRPr="00AF6698">
              <w:t xml:space="preserve">d how, in relation to ensuring stakeholder </w:t>
            </w:r>
            <w:r w:rsidRPr="00AF6698">
              <w:t>understanding of organisational requirements</w:t>
            </w:r>
          </w:p>
        </w:tc>
      </w:tr>
      <w:tr w:rsidTr="00AF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1.2, 2.1, 2.2, 2.3, 3.2, 3.3, 3.4, 3.5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ListBullet"/>
            </w:pPr>
            <w:r w:rsidRPr="00AF6698">
              <w:t xml:space="preserve">Sequences and schedules complex activities, monitors implementation, and manages </w:t>
            </w:r>
            <w:r w:rsidRPr="00AF6698">
              <w:t>relevant communication in relation to quality reviews</w:t>
            </w:r>
          </w:p>
          <w:p w:rsidR="00000000" w:rsidRPr="00AF6698" w:rsidP="00AF6698">
            <w:pPr>
              <w:pStyle w:val="ListBullet"/>
            </w:pPr>
            <w:r w:rsidRPr="00AF6698">
              <w:t xml:space="preserve">Uses systematic, analytical processes in complex, non-routine situations, setting goals, gathering relevant information and identifying, and evaluating, options against the agreed criteria </w:t>
            </w:r>
          </w:p>
          <w:p w:rsidR="00000000" w:rsidRPr="00AF6698" w:rsidP="00AF6698">
            <w:pPr>
              <w:pStyle w:val="ListBullet"/>
            </w:pPr>
            <w:r w:rsidRPr="00AF6698">
              <w:t>Uses analyti</w:t>
            </w:r>
            <w:r w:rsidRPr="00AF6698">
              <w:t xml:space="preserve">cal processes to decide on a course of action, establishing the criteria for deciding between options </w:t>
            </w:r>
          </w:p>
          <w:p w:rsidR="00000000" w:rsidRPr="00AF6698" w:rsidP="00AF6698">
            <w:pPr>
              <w:pStyle w:val="ListBullet"/>
            </w:pPr>
            <w:r w:rsidRPr="00AF6698">
              <w:t xml:space="preserve">Uses familiar digital systems and tools to access, organise, analyse and display information relevant to own role </w:t>
            </w:r>
          </w:p>
        </w:tc>
      </w:tr>
    </w:tbl>
    <w:p w:rsidR="00000000" w:rsidRPr="00AF6698" w:rsidP="00AF6698">
      <w:pPr>
        <w:pStyle w:val="BodyText"/>
      </w:pPr>
    </w:p>
    <w:p w:rsidR="00000000" w:rsidRPr="00AF6698" w:rsidP="00AF6698">
      <w:pPr>
        <w:pStyle w:val="AllowPageBreak"/>
      </w:pPr>
    </w:p>
    <w:p w:rsidR="00000000" w:rsidRPr="00AF6698" w:rsidP="00AF6698">
      <w:pPr>
        <w:pStyle w:val="Heading1"/>
      </w:pPr>
      <w:bookmarkStart w:id="6" w:name="O_672187"/>
      <w:bookmarkEnd w:id="6"/>
      <w:r w:rsidRPr="00AF6698">
        <w:t>Unit Mapping Inform</w:t>
      </w:r>
      <w:r w:rsidRPr="00AF6698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8"/>
        <w:gridCol w:w="1623"/>
        <w:gridCol w:w="1401"/>
        <w:gridCol w:w="1543"/>
      </w:tblGrid>
      <w:tr w:rsidTr="00AF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Code and title</w:t>
            </w:r>
          </w:p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current version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Code and title</w:t>
            </w:r>
          </w:p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rPr>
                <w:rStyle w:val="SpecialBold"/>
              </w:rPr>
              <w:t>Equivalence status</w:t>
            </w:r>
          </w:p>
        </w:tc>
      </w:tr>
      <w:tr w:rsidTr="00AF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ICTPRG426 Prepare software development review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ICAPRG426A Prepare software development review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698">
            <w:pPr>
              <w:pStyle w:val="BodyText"/>
              <w:rPr>
                <w:lang w:val="en-NZ"/>
              </w:rPr>
            </w:pPr>
            <w:r w:rsidRPr="00AF6698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698" w:rsidP="00AF6698">
            <w:pPr>
              <w:pStyle w:val="BodyText"/>
            </w:pPr>
            <w:r w:rsidRPr="00AF6698">
              <w:t>Equivalent unit</w:t>
            </w:r>
          </w:p>
        </w:tc>
      </w:tr>
    </w:tbl>
    <w:p w:rsidR="00000000" w:rsidRPr="00AF6698" w:rsidP="00AF6698">
      <w:pPr>
        <w:pStyle w:val="BodyText"/>
      </w:pPr>
    </w:p>
    <w:p w:rsidR="00000000" w:rsidRPr="00AF6698" w:rsidP="00AF6698">
      <w:pPr>
        <w:pStyle w:val="AllowPageBreak"/>
      </w:pPr>
    </w:p>
    <w:p w:rsidR="00000000" w:rsidRPr="00AF6698" w:rsidP="00AF6698">
      <w:pPr>
        <w:pStyle w:val="Heading1"/>
      </w:pPr>
      <w:bookmarkStart w:id="7" w:name="O_672194"/>
      <w:bookmarkEnd w:id="7"/>
      <w:r w:rsidRPr="00AF6698">
        <w:t>Links</w:t>
      </w:r>
    </w:p>
    <w:p w:rsidR="00000000" w:rsidRPr="00AF6698" w:rsidP="006E0B52">
      <w:pPr>
        <w:pStyle w:val="BodyText"/>
      </w:pPr>
      <w:r w:rsidRPr="00AF66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A26D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F6698" w:rsidP="00AF6698"/>
    <w:sectPr w:rsidSect="00AF6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98" w:rsidRPr="006E0B52" w:rsidP="006E0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52" w:rsidP="00AF6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B52" w:rsidP="00AF6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B52" w:rsidP="00AF6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698" w:rsidRPr="006E0B52" w:rsidP="006E0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52" w:rsidRPr="002D2AF8" w:rsidP="00AF6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ICTPRG426 Prepare software development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E0B52" w:rsidP="00AF6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DC2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44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698"/>
  </w:style>
  <w:style w:type="character" w:customStyle="1" w:styleId="Heading1Char">
    <w:name w:val="Heading 1 Char"/>
    <w:basedOn w:val="DefaultParagraphFont"/>
    <w:link w:val="Heading1"/>
    <w:rsid w:val="00AF6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6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698"/>
    <w:rPr>
      <w:b/>
      <w:spacing w:val="0"/>
    </w:rPr>
  </w:style>
  <w:style w:type="character" w:styleId="Emphasis">
    <w:name w:val="Emphasis"/>
    <w:basedOn w:val="DefaultParagraphFont"/>
    <w:qFormat/>
    <w:rsid w:val="00AF6698"/>
    <w:rPr>
      <w:i/>
    </w:rPr>
  </w:style>
  <w:style w:type="paragraph" w:customStyle="1" w:styleId="SuperHeading">
    <w:name w:val="SuperHeading"/>
    <w:basedOn w:val="Normal"/>
    <w:rsid w:val="00AF6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6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698"/>
  </w:style>
  <w:style w:type="paragraph" w:styleId="TableofFigures">
    <w:name w:val="table of figures"/>
    <w:basedOn w:val="Normal"/>
    <w:next w:val="Normal"/>
    <w:semiHidden/>
    <w:rsid w:val="00AF6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698"/>
    <w:rPr>
      <w:rFonts w:ascii="Wingdings" w:hAnsi="Wingdings"/>
    </w:rPr>
  </w:style>
  <w:style w:type="paragraph" w:customStyle="1" w:styleId="TableHeading">
    <w:name w:val="Table Heading"/>
    <w:basedOn w:val="HeadingBase"/>
    <w:rsid w:val="00AF6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698"/>
    <w:rPr>
      <w:color w:val="0033CC"/>
      <w:u w:val="none"/>
    </w:rPr>
  </w:style>
  <w:style w:type="paragraph" w:customStyle="1" w:styleId="BodyTextRight">
    <w:name w:val="Body Text Right"/>
    <w:basedOn w:val="BodyText"/>
    <w:rsid w:val="00AF6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698"/>
    <w:rPr>
      <w:sz w:val="32"/>
    </w:rPr>
  </w:style>
  <w:style w:type="paragraph" w:customStyle="1" w:styleId="HeadingProcedure">
    <w:name w:val="Heading Procedure"/>
    <w:basedOn w:val="HeadingBase"/>
    <w:next w:val="Normal"/>
    <w:rsid w:val="00AF6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698"/>
    <w:pPr>
      <w:spacing w:before="60" w:after="60"/>
    </w:pPr>
  </w:style>
  <w:style w:type="paragraph" w:styleId="ListContinue">
    <w:name w:val="List Continue"/>
    <w:basedOn w:val="List"/>
    <w:rsid w:val="00AF6698"/>
    <w:pPr>
      <w:ind w:firstLine="0"/>
    </w:pPr>
  </w:style>
  <w:style w:type="paragraph" w:customStyle="1" w:styleId="ListNote">
    <w:name w:val="List Note"/>
    <w:basedOn w:val="List"/>
    <w:rsid w:val="00AF6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698"/>
    <w:rPr>
      <w:rFonts w:ascii="Courier New" w:hAnsi="Courier New"/>
    </w:rPr>
  </w:style>
  <w:style w:type="paragraph" w:customStyle="1" w:styleId="NoteBullet">
    <w:name w:val="Note Bullet"/>
    <w:basedOn w:val="Note"/>
    <w:rsid w:val="00AF6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698"/>
    <w:rPr>
      <w:b/>
      <w:smallCaps/>
    </w:rPr>
  </w:style>
  <w:style w:type="paragraph" w:customStyle="1" w:styleId="TableListNumber">
    <w:name w:val="Table List Number"/>
    <w:basedOn w:val="ListNumber"/>
    <w:rsid w:val="00AF6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698"/>
    <w:pPr>
      <w:numPr>
        <w:numId w:val="8"/>
      </w:numPr>
    </w:pPr>
  </w:style>
  <w:style w:type="paragraph" w:customStyle="1" w:styleId="ListAlpha2">
    <w:name w:val="List Alpha 2"/>
    <w:basedOn w:val="List2"/>
    <w:rsid w:val="00AF6698"/>
    <w:pPr>
      <w:numPr>
        <w:numId w:val="7"/>
      </w:numPr>
    </w:pPr>
  </w:style>
  <w:style w:type="paragraph" w:styleId="List2">
    <w:name w:val="List 2"/>
    <w:basedOn w:val="BodyText"/>
    <w:rsid w:val="00AF6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698"/>
    <w:pPr>
      <w:numPr>
        <w:numId w:val="3"/>
      </w:numPr>
    </w:pPr>
  </w:style>
  <w:style w:type="paragraph" w:styleId="ListContinue2">
    <w:name w:val="List Continue 2"/>
    <w:basedOn w:val="List2"/>
    <w:rsid w:val="00AF6698"/>
    <w:pPr>
      <w:ind w:firstLine="0"/>
    </w:pPr>
  </w:style>
  <w:style w:type="paragraph" w:styleId="ListContinue3">
    <w:name w:val="List Continue 3"/>
    <w:basedOn w:val="List3"/>
    <w:rsid w:val="00AF6698"/>
    <w:pPr>
      <w:ind w:left="1021" w:firstLine="0"/>
    </w:pPr>
  </w:style>
  <w:style w:type="paragraph" w:styleId="ListContinue4">
    <w:name w:val="List Continue 4"/>
    <w:basedOn w:val="List4"/>
    <w:rsid w:val="00AF6698"/>
    <w:pPr>
      <w:ind w:firstLine="0"/>
    </w:pPr>
  </w:style>
  <w:style w:type="paragraph" w:styleId="ListContinue5">
    <w:name w:val="List Continue 5"/>
    <w:basedOn w:val="List5"/>
    <w:rsid w:val="00AF6698"/>
    <w:pPr>
      <w:ind w:firstLine="0"/>
    </w:pPr>
  </w:style>
  <w:style w:type="paragraph" w:styleId="ListNumber3">
    <w:name w:val="List Number 3"/>
    <w:basedOn w:val="List3"/>
    <w:rsid w:val="00AF6698"/>
    <w:pPr>
      <w:numPr>
        <w:numId w:val="4"/>
      </w:numPr>
    </w:pPr>
  </w:style>
  <w:style w:type="paragraph" w:styleId="ListNumber4">
    <w:name w:val="List Number 4"/>
    <w:basedOn w:val="List4"/>
    <w:rsid w:val="00AF6698"/>
    <w:pPr>
      <w:numPr>
        <w:numId w:val="5"/>
      </w:numPr>
    </w:pPr>
  </w:style>
  <w:style w:type="paragraph" w:styleId="ListNumber5">
    <w:name w:val="List Number 5"/>
    <w:basedOn w:val="List5"/>
    <w:rsid w:val="00AF6698"/>
    <w:pPr>
      <w:numPr>
        <w:numId w:val="6"/>
      </w:numPr>
    </w:pPr>
  </w:style>
  <w:style w:type="paragraph" w:styleId="BlockText">
    <w:name w:val="Block Text"/>
    <w:basedOn w:val="Normal"/>
    <w:rsid w:val="00AF6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698"/>
    <w:rPr>
      <w:sz w:val="16"/>
      <w:vertAlign w:val="superscript"/>
    </w:rPr>
  </w:style>
  <w:style w:type="character" w:customStyle="1" w:styleId="Symbols">
    <w:name w:val="Symbols"/>
    <w:basedOn w:val="DefaultParagraphFont"/>
    <w:rsid w:val="00AF6698"/>
    <w:rPr>
      <w:rFonts w:ascii="Symbol" w:hAnsi="Symbol"/>
    </w:rPr>
  </w:style>
  <w:style w:type="character" w:customStyle="1" w:styleId="MenuOptions">
    <w:name w:val="Menu Options"/>
    <w:basedOn w:val="DefaultParagraphFont"/>
    <w:rsid w:val="00AF6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698"/>
    <w:rPr>
      <w:b/>
    </w:rPr>
  </w:style>
  <w:style w:type="character" w:customStyle="1" w:styleId="Underlined">
    <w:name w:val="Underlined"/>
    <w:basedOn w:val="DefaultParagraphFont"/>
    <w:rsid w:val="00AF6698"/>
    <w:rPr>
      <w:u w:val="single"/>
    </w:rPr>
  </w:style>
  <w:style w:type="paragraph" w:customStyle="1" w:styleId="TableBodyTextRight">
    <w:name w:val="Table Body Text Right"/>
    <w:basedOn w:val="TableBodyText"/>
    <w:rsid w:val="00AF6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698"/>
    <w:rPr>
      <w:sz w:val="18"/>
    </w:rPr>
  </w:style>
  <w:style w:type="paragraph" w:customStyle="1" w:styleId="BodySmallRight">
    <w:name w:val="Body Small Right"/>
    <w:basedOn w:val="BodyTextRight"/>
    <w:rsid w:val="00AF6698"/>
    <w:rPr>
      <w:sz w:val="18"/>
      <w:szCs w:val="18"/>
    </w:rPr>
  </w:style>
  <w:style w:type="paragraph" w:customStyle="1" w:styleId="MarginEdition">
    <w:name w:val="Margin Edition"/>
    <w:basedOn w:val="MarginNote"/>
    <w:rsid w:val="00AF6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698"/>
    <w:rPr>
      <w:sz w:val="2"/>
      <w:szCs w:val="2"/>
    </w:rPr>
  </w:style>
  <w:style w:type="character" w:customStyle="1" w:styleId="Small">
    <w:name w:val="Small"/>
    <w:basedOn w:val="DefaultParagraphFont"/>
    <w:rsid w:val="00AF6698"/>
    <w:rPr>
      <w:sz w:val="16"/>
    </w:rPr>
  </w:style>
  <w:style w:type="paragraph" w:customStyle="1" w:styleId="WideTable">
    <w:name w:val="Wide Table"/>
    <w:basedOn w:val="Normal"/>
    <w:rsid w:val="00AF6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698"/>
  </w:style>
  <w:style w:type="paragraph" w:styleId="Quote">
    <w:name w:val="Quote"/>
    <w:basedOn w:val="Heading1"/>
    <w:link w:val="QuoteChar"/>
    <w:qFormat/>
    <w:rsid w:val="00AF6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698"/>
    <w:pPr>
      <w:pageBreakBefore/>
    </w:pPr>
  </w:style>
  <w:style w:type="paragraph" w:customStyle="1" w:styleId="Border">
    <w:name w:val="Border"/>
    <w:basedOn w:val="Normal"/>
    <w:qFormat/>
    <w:rsid w:val="00AF6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698"/>
    <w:rPr>
      <w:u w:val="single"/>
    </w:rPr>
  </w:style>
  <w:style w:type="character" w:customStyle="1" w:styleId="BoldandItalics">
    <w:name w:val="Bold and Italics"/>
    <w:qFormat/>
    <w:rsid w:val="00AF6698"/>
    <w:rPr>
      <w:b/>
      <w:i/>
      <w:u w:val="none"/>
    </w:rPr>
  </w:style>
  <w:style w:type="paragraph" w:styleId="BalloonText">
    <w:name w:val="Balloon Text"/>
    <w:basedOn w:val="Normal"/>
    <w:link w:val="BalloonTextChar"/>
    <w:rsid w:val="00AF6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698"/>
    <w:pPr>
      <w:spacing w:before="0" w:after="0"/>
    </w:pPr>
  </w:style>
  <w:style w:type="paragraph" w:customStyle="1" w:styleId="BodyTextBold">
    <w:name w:val="Body Text Bold"/>
    <w:basedOn w:val="BodyText"/>
    <w:qFormat/>
    <w:rsid w:val="00AF6698"/>
    <w:rPr>
      <w:b/>
    </w:rPr>
  </w:style>
  <w:style w:type="character" w:styleId="Hyperlink">
    <w:name w:val="Hyperlink"/>
    <w:basedOn w:val="DefaultParagraphFont"/>
    <w:uiPriority w:val="99"/>
    <w:unhideWhenUsed/>
    <w:rsid w:val="006E0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3931</Characters>
  <Application>Microsoft Office Word</Application>
  <DocSecurity>0</DocSecurity>
  <Lines>157</Lines>
  <Paragraphs>80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ICTPRG426 Prepare software development review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2019-09-02T01:08:00Z</dcterms:created>
  <dcterms:modified xsi:type="dcterms:W3CDTF">2019-09-02T01:08:00Z</dcterms:modified>
</cp:coreProperties>
</file>