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3700" w:rsidP="007A37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ICTPRG416 Manage a software component re-use library</w:t>
      </w:r>
      <w:r>
        <w:fldChar w:fldCharType="end"/>
      </w:r>
    </w:p>
    <w:p w:rsidR="007A3700" w:rsidP="007A3700">
      <w:pPr>
        <w:pStyle w:val="Version"/>
        <w:sectPr w:rsidSect="006035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3524" w:rsidP="00603524">
      <w:pPr>
        <w:pStyle w:val="SuperHeading"/>
      </w:pPr>
      <w:r w:rsidRPr="00603524">
        <w:t>ICTPRG416 Manage a software component re-use library</w:t>
      </w:r>
    </w:p>
    <w:p w:rsidR="00000000" w:rsidRPr="00603524" w:rsidP="00603524">
      <w:pPr>
        <w:pStyle w:val="Heading1"/>
      </w:pPr>
      <w:bookmarkStart w:id="1" w:name="O_672027"/>
      <w:bookmarkEnd w:id="1"/>
      <w:r w:rsidRPr="0060352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035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3524" w:rsidP="00603524">
            <w:pPr>
              <w:pStyle w:val="BodyText"/>
            </w:pPr>
            <w:r w:rsidRPr="0060352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524">
            <w:pPr>
              <w:pStyle w:val="BodyText"/>
              <w:rPr>
                <w:lang w:val="en-NZ"/>
              </w:rPr>
            </w:pPr>
            <w:r w:rsidRPr="00603524">
              <w:rPr>
                <w:rStyle w:val="SpecialBold"/>
              </w:rPr>
              <w:t>Comments</w:t>
            </w:r>
          </w:p>
        </w:tc>
      </w:tr>
      <w:tr w:rsidTr="006035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524">
            <w:pPr>
              <w:pStyle w:val="BodyText"/>
              <w:rPr>
                <w:lang w:val="en-NZ"/>
              </w:rPr>
            </w:pPr>
            <w:r w:rsidRPr="0060352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3524" w:rsidP="00603524">
            <w:pPr>
              <w:pStyle w:val="BodyText"/>
            </w:pPr>
            <w:r w:rsidRPr="00603524">
              <w:t>This version first released with ICT Information and Communications Technology Training Package Version 1.0.</w:t>
            </w:r>
          </w:p>
        </w:tc>
      </w:tr>
    </w:tbl>
    <w:p w:rsidR="00000000" w:rsidRPr="00603524" w:rsidP="00603524">
      <w:pPr>
        <w:pStyle w:val="BodyText"/>
      </w:pPr>
    </w:p>
    <w:p w:rsidR="00000000" w:rsidRPr="00603524" w:rsidP="00603524">
      <w:pPr>
        <w:pStyle w:val="AllowPageBreak"/>
      </w:pPr>
    </w:p>
    <w:p w:rsidR="00000000" w:rsidRPr="00603524" w:rsidP="00603524">
      <w:pPr>
        <w:pStyle w:val="Heading1"/>
      </w:pPr>
      <w:bookmarkStart w:id="2" w:name="O_672028"/>
      <w:bookmarkEnd w:id="2"/>
      <w:r w:rsidRPr="00603524">
        <w:t>Application</w:t>
      </w:r>
    </w:p>
    <w:p w:rsidR="00000000" w:rsidRPr="00603524" w:rsidP="007A3700">
      <w:pPr>
        <w:pStyle w:val="BodyText"/>
      </w:pPr>
      <w:r w:rsidRPr="00603524">
        <w:t>This unit describes the skills and knowledge required to st</w:t>
      </w:r>
      <w:r w:rsidRPr="00603524">
        <w:t>ore, document and maintain information and communications technology (ICT) components for reuse.</w:t>
      </w:r>
    </w:p>
    <w:p w:rsidR="00000000" w:rsidRPr="00603524" w:rsidP="007A3700">
      <w:pPr>
        <w:pStyle w:val="BodyText"/>
      </w:pPr>
      <w:r w:rsidRPr="00603524">
        <w:t>It applies to individuals in a software development area who are required to manage a library that contains reusable code.</w:t>
      </w:r>
    </w:p>
    <w:p w:rsidR="00000000" w:rsidRPr="00603524" w:rsidP="007A3700">
      <w:pPr>
        <w:pStyle w:val="BodyText"/>
      </w:pPr>
      <w:r w:rsidRPr="00603524">
        <w:t>No licensing, legislative or certi</w:t>
      </w:r>
      <w:r w:rsidRPr="00603524">
        <w:t>fication requirements apply to this unit at the time of publication.</w:t>
      </w:r>
    </w:p>
    <w:p w:rsidR="00000000" w:rsidRPr="00603524" w:rsidP="00603524">
      <w:pPr>
        <w:pStyle w:val="Heading1"/>
      </w:pPr>
      <w:bookmarkStart w:id="3" w:name="O_672031"/>
      <w:bookmarkEnd w:id="3"/>
      <w:r w:rsidRPr="00603524">
        <w:t>Unit Sector</w:t>
      </w:r>
    </w:p>
    <w:p w:rsidR="00000000" w:rsidRPr="00603524" w:rsidP="007A3700">
      <w:pPr>
        <w:pStyle w:val="BodyText"/>
      </w:pPr>
      <w:r w:rsidRPr="00603524">
        <w:t>Programming and software development</w:t>
      </w:r>
    </w:p>
    <w:p w:rsidR="00000000" w:rsidRPr="00603524" w:rsidP="00603524">
      <w:pPr>
        <w:pStyle w:val="Heading1"/>
      </w:pPr>
      <w:bookmarkStart w:id="4" w:name="O_672032"/>
      <w:bookmarkEnd w:id="4"/>
      <w:r w:rsidRPr="00603524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60352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3524" w:rsidP="00603524">
            <w:pPr>
              <w:pStyle w:val="BodyText"/>
            </w:pPr>
            <w:r w:rsidRPr="00603524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524">
            <w:pPr>
              <w:pStyle w:val="BodyText"/>
              <w:rPr>
                <w:lang w:val="en-NZ"/>
              </w:rPr>
            </w:pPr>
            <w:r w:rsidRPr="00603524">
              <w:rPr>
                <w:rStyle w:val="SpecialBold"/>
              </w:rPr>
              <w:t>PERFORMANCE CRITERIA</w:t>
            </w:r>
          </w:p>
        </w:tc>
      </w:tr>
      <w:tr w:rsidTr="0060352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3524" w:rsidP="00603524">
            <w:pPr>
              <w:pStyle w:val="BodyText"/>
            </w:pPr>
            <w:r w:rsidRPr="00603524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524">
            <w:pPr>
              <w:pStyle w:val="BodyText"/>
              <w:rPr>
                <w:lang w:val="en-NZ"/>
              </w:rPr>
            </w:pPr>
            <w:r w:rsidRPr="0060352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0352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524">
            <w:pPr>
              <w:pStyle w:val="BodyText"/>
              <w:rPr>
                <w:lang w:val="en-NZ"/>
              </w:rPr>
            </w:pPr>
            <w:r w:rsidRPr="00603524">
              <w:t>1. Specify the components for re-use library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3524" w:rsidP="00603524">
            <w:pPr>
              <w:pStyle w:val="BodyText"/>
            </w:pPr>
            <w:r w:rsidRPr="00603524">
              <w:t>1.1 Determine component suitability for reuse by checking its quality, a</w:t>
            </w:r>
            <w:r w:rsidRPr="00603524">
              <w:t>nd uses</w:t>
            </w:r>
          </w:p>
          <w:p w:rsidR="00000000" w:rsidRPr="00603524" w:rsidP="00603524">
            <w:pPr>
              <w:pStyle w:val="BodyText"/>
            </w:pPr>
            <w:r w:rsidRPr="00603524">
              <w:t>1.2 Review the size and complexity of re-use components for generalisation, and remove project-specific refinements</w:t>
            </w:r>
          </w:p>
          <w:p w:rsidR="00000000" w:rsidRPr="00603524" w:rsidP="00603524">
            <w:pPr>
              <w:pStyle w:val="BodyText"/>
            </w:pPr>
            <w:r w:rsidRPr="00603524">
              <w:t>1.3 Evaluate the components, including patterns, clusters and frameworks, and break them down into smaller components for greater fl</w:t>
            </w:r>
            <w:r w:rsidRPr="00603524">
              <w:t>exibility or use</w:t>
            </w:r>
          </w:p>
          <w:p w:rsidR="00000000" w:rsidP="00603524">
            <w:pPr>
              <w:pStyle w:val="BodyText"/>
              <w:rPr>
                <w:lang w:val="en-NZ"/>
              </w:rPr>
            </w:pPr>
            <w:r w:rsidRPr="00603524">
              <w:t xml:space="preserve">1.4 Review the components for duplication, and remove the </w:t>
            </w:r>
            <w:r w:rsidRPr="00603524">
              <w:t>duplicates</w:t>
            </w:r>
          </w:p>
        </w:tc>
      </w:tr>
      <w:tr w:rsidTr="0060352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524">
            <w:pPr>
              <w:pStyle w:val="BodyText"/>
              <w:rPr>
                <w:lang w:val="en-NZ"/>
              </w:rPr>
            </w:pPr>
            <w:r w:rsidRPr="00603524">
              <w:t>2. Document the re-use library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3524" w:rsidP="00603524">
            <w:pPr>
              <w:pStyle w:val="BodyText"/>
            </w:pPr>
            <w:r w:rsidRPr="00603524">
              <w:t>2.1 Document the components internally and externally, to ensure efficient retrieval</w:t>
            </w:r>
          </w:p>
          <w:p w:rsidR="00000000" w:rsidRPr="00603524" w:rsidP="00603524">
            <w:pPr>
              <w:pStyle w:val="BodyText"/>
            </w:pPr>
            <w:r w:rsidRPr="00603524">
              <w:t>2.2 Document public constants, data structures, component interfaces and limitations</w:t>
            </w:r>
          </w:p>
          <w:p w:rsidR="00000000" w:rsidRPr="00603524" w:rsidP="00603524">
            <w:pPr>
              <w:pStyle w:val="BodyText"/>
            </w:pPr>
            <w:r w:rsidRPr="00603524">
              <w:t>2.3 Document the possible relationships between data structures or objects</w:t>
            </w:r>
          </w:p>
          <w:p w:rsidR="00000000" w:rsidRPr="00603524" w:rsidP="00603524">
            <w:pPr>
              <w:pStyle w:val="BodyText"/>
            </w:pPr>
            <w:r w:rsidRPr="00603524">
              <w:t>2.4 Provide an example code, demonstrating the use of components within the documentation</w:t>
            </w:r>
          </w:p>
          <w:p w:rsidR="00000000" w:rsidRPr="00603524" w:rsidP="00603524">
            <w:pPr>
              <w:pStyle w:val="BodyText"/>
            </w:pPr>
            <w:r w:rsidRPr="00603524">
              <w:t>2.5 Do</w:t>
            </w:r>
            <w:r w:rsidRPr="00603524">
              <w:t>cument the development environment configuration</w:t>
            </w:r>
          </w:p>
          <w:p w:rsidR="00000000" w:rsidP="00603524">
            <w:pPr>
              <w:pStyle w:val="BodyText"/>
              <w:rPr>
                <w:lang w:val="en-NZ"/>
              </w:rPr>
            </w:pPr>
            <w:r w:rsidRPr="00603524">
              <w:t>2.6 Provide simple test programs to prove the functionality of the library</w:t>
            </w:r>
          </w:p>
        </w:tc>
      </w:tr>
      <w:tr w:rsidTr="0060352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524">
            <w:pPr>
              <w:pStyle w:val="BodyText"/>
              <w:rPr>
                <w:lang w:val="en-NZ"/>
              </w:rPr>
            </w:pPr>
            <w:r w:rsidRPr="00603524">
              <w:t>3. Set up the library structure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3524" w:rsidP="00603524">
            <w:pPr>
              <w:pStyle w:val="BodyText"/>
            </w:pPr>
            <w:r w:rsidRPr="00603524">
              <w:t>3.1 Classify data structures or objects in a consistent and logical manner</w:t>
            </w:r>
          </w:p>
          <w:p w:rsidR="00000000" w:rsidRPr="00603524" w:rsidP="00603524">
            <w:pPr>
              <w:pStyle w:val="BodyText"/>
            </w:pPr>
            <w:r w:rsidRPr="00603524">
              <w:t>3.2 Ensure that the libr</w:t>
            </w:r>
            <w:r w:rsidRPr="00603524">
              <w:t>ary has a logical structure so that the user is aware of the library contents, and can understand the logic of how the functionality may be used by another developer</w:t>
            </w:r>
          </w:p>
          <w:p w:rsidR="00000000" w:rsidRPr="00603524" w:rsidP="00603524">
            <w:pPr>
              <w:pStyle w:val="BodyText"/>
            </w:pPr>
            <w:r w:rsidRPr="00603524">
              <w:t>3.3 Develop the structure in such a manner that it avoids redundancy within the library</w:t>
            </w:r>
          </w:p>
          <w:p w:rsidR="00000000" w:rsidRPr="00603524" w:rsidP="00603524">
            <w:pPr>
              <w:pStyle w:val="BodyText"/>
            </w:pPr>
            <w:r w:rsidRPr="00603524">
              <w:t>3.</w:t>
            </w:r>
            <w:r w:rsidRPr="00603524">
              <w:t>4 Configure the development environment to automate the build of re-use components, and the library</w:t>
            </w:r>
          </w:p>
          <w:p w:rsidR="00000000" w:rsidRPr="00603524" w:rsidP="00603524">
            <w:pPr>
              <w:pStyle w:val="BodyText"/>
            </w:pPr>
            <w:r w:rsidRPr="00603524">
              <w:t>3.5 Take action to ensure that interfaces to the library components are consistent and abstracted</w:t>
            </w:r>
          </w:p>
          <w:p w:rsidR="00000000" w:rsidRPr="00603524" w:rsidP="00603524">
            <w:pPr>
              <w:pStyle w:val="BodyText"/>
            </w:pPr>
            <w:r w:rsidRPr="00603524">
              <w:t>3.6 Add, update, and remove re-use components, as developm</w:t>
            </w:r>
            <w:r w:rsidRPr="00603524">
              <w:t>ent is undertaken</w:t>
            </w:r>
          </w:p>
        </w:tc>
      </w:tr>
    </w:tbl>
    <w:p w:rsidR="00000000" w:rsidRPr="00603524" w:rsidP="00603524">
      <w:pPr>
        <w:pStyle w:val="BodyText"/>
      </w:pPr>
    </w:p>
    <w:p w:rsidR="00000000" w:rsidRPr="00603524" w:rsidP="00603524">
      <w:pPr>
        <w:pStyle w:val="AllowPageBreak"/>
      </w:pPr>
    </w:p>
    <w:p w:rsidR="00000000" w:rsidRPr="00603524" w:rsidP="00603524">
      <w:pPr>
        <w:pStyle w:val="Heading1"/>
      </w:pPr>
      <w:bookmarkStart w:id="5" w:name="O_672033"/>
      <w:bookmarkEnd w:id="5"/>
      <w:r w:rsidRPr="00603524">
        <w:t>Foundation Skills</w:t>
      </w:r>
    </w:p>
    <w:p w:rsidR="00000000" w:rsidRPr="007A3700" w:rsidP="007A3700">
      <w:pPr>
        <w:pStyle w:val="BodyText"/>
        <w:rPr>
          <w:i/>
        </w:rPr>
      </w:pPr>
      <w:r w:rsidRPr="007A370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60352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3524" w:rsidP="00603524">
            <w:pPr>
              <w:pStyle w:val="BodyText"/>
            </w:pPr>
            <w:r w:rsidRPr="00603524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3524" w:rsidP="00603524">
            <w:pPr>
              <w:pStyle w:val="BodyText"/>
            </w:pPr>
            <w:r w:rsidRPr="00603524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524">
            <w:pPr>
              <w:pStyle w:val="BodyText"/>
              <w:rPr>
                <w:lang w:val="en-NZ"/>
              </w:rPr>
            </w:pPr>
            <w:r w:rsidRPr="00603524">
              <w:rPr>
                <w:rStyle w:val="SpecialBold"/>
              </w:rPr>
              <w:t>Description</w:t>
            </w:r>
          </w:p>
        </w:tc>
      </w:tr>
      <w:tr w:rsidTr="0060352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524">
            <w:pPr>
              <w:pStyle w:val="BodyText"/>
              <w:rPr>
                <w:lang w:val="en-NZ"/>
              </w:rPr>
            </w:pPr>
            <w:r w:rsidRPr="00603524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524">
            <w:pPr>
              <w:pStyle w:val="BodyText"/>
              <w:rPr>
                <w:lang w:val="en-NZ"/>
              </w:rPr>
            </w:pPr>
            <w:r w:rsidRPr="00603524">
              <w:t xml:space="preserve">1.1-1.4, 3.2 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524">
            <w:pPr>
              <w:pStyle w:val="ListBullet"/>
              <w:rPr>
                <w:lang w:val="en-NZ"/>
              </w:rPr>
            </w:pPr>
            <w:r w:rsidRPr="00603524">
              <w:t>Critically analyses documentation from a variety of sources and records, and consolidates information</w:t>
            </w:r>
          </w:p>
        </w:tc>
      </w:tr>
      <w:tr w:rsidTr="0060352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524">
            <w:pPr>
              <w:pStyle w:val="BodyText"/>
              <w:rPr>
                <w:lang w:val="en-NZ"/>
              </w:rPr>
            </w:pPr>
            <w:r w:rsidRPr="00603524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524">
            <w:pPr>
              <w:pStyle w:val="BodyText"/>
              <w:rPr>
                <w:lang w:val="en-NZ"/>
              </w:rPr>
            </w:pPr>
            <w:r w:rsidRPr="00603524">
              <w:t>2.1-2.6, 3.3, 3.4, 3.6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3524" w:rsidP="00603524">
            <w:pPr>
              <w:pStyle w:val="ListBullet"/>
            </w:pPr>
            <w:r w:rsidRPr="00603524">
              <w:t>Communicates complex relationships between ideas and information, matching the style of writing to</w:t>
            </w:r>
            <w:r w:rsidRPr="00603524">
              <w:t xml:space="preserve"> the purpose </w:t>
            </w:r>
            <w:r w:rsidRPr="00603524">
              <w:t>and audience</w:t>
            </w:r>
          </w:p>
          <w:p w:rsidR="00000000" w:rsidP="00603524">
            <w:pPr>
              <w:pStyle w:val="ListBullet"/>
              <w:rPr>
                <w:lang w:val="en-NZ"/>
              </w:rPr>
            </w:pPr>
            <w:r w:rsidRPr="00603524">
              <w:t>Displays a knowledge of structure and layout, employing appropriate vocabulary, grammatical structure and conventions</w:t>
            </w:r>
          </w:p>
        </w:tc>
      </w:tr>
      <w:tr w:rsidTr="0060352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524">
            <w:pPr>
              <w:pStyle w:val="BodyText"/>
              <w:rPr>
                <w:lang w:val="en-NZ"/>
              </w:rPr>
            </w:pPr>
            <w:r w:rsidRPr="00603524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524">
            <w:pPr>
              <w:pStyle w:val="BodyText"/>
              <w:rPr>
                <w:lang w:val="en-NZ"/>
              </w:rPr>
            </w:pPr>
            <w:r w:rsidRPr="00603524">
              <w:t>1.1-1.4, 3.1-3.6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3524" w:rsidP="00603524">
            <w:pPr>
              <w:pStyle w:val="ListBullet"/>
            </w:pPr>
            <w:r w:rsidRPr="00603524">
              <w:t>Sequences and schedules complex activities, monitors implementation, and ma</w:t>
            </w:r>
            <w:r w:rsidRPr="00603524">
              <w:t>nages relevant communication in producing a logical structure for the component library</w:t>
            </w:r>
          </w:p>
          <w:p w:rsidR="00000000" w:rsidRPr="00603524" w:rsidP="00603524">
            <w:pPr>
              <w:pStyle w:val="ListBullet"/>
            </w:pPr>
            <w:r w:rsidRPr="00603524">
              <w:t>Uses systematic, analytical processes in complex, non-routine situations, setting goals, gathering relevant information and identifying, and evaluating, options against</w:t>
            </w:r>
            <w:r w:rsidRPr="00603524">
              <w:t xml:space="preserve"> the agreed criteria when determining the suitability of components</w:t>
            </w:r>
          </w:p>
          <w:p w:rsidR="00000000" w:rsidRPr="00603524" w:rsidP="00603524">
            <w:pPr>
              <w:pStyle w:val="ListBullet"/>
            </w:pPr>
            <w:r w:rsidRPr="00603524">
              <w:t xml:space="preserve">Applies formal problem-solving processes when tackling an unfamiliar problem, breaking complex issues into manageable parts, and identifying, and evaluating, several options for action </w:t>
            </w:r>
          </w:p>
          <w:p w:rsidR="00000000" w:rsidRPr="00603524" w:rsidP="00603524">
            <w:pPr>
              <w:pStyle w:val="ListBullet"/>
            </w:pPr>
            <w:r w:rsidRPr="00603524">
              <w:t>Uses a systematic process to identify possible solutions to a difficult problem</w:t>
            </w:r>
          </w:p>
          <w:p w:rsidR="00000000" w:rsidRPr="00603524" w:rsidP="00603524">
            <w:pPr>
              <w:pStyle w:val="ListBullet"/>
            </w:pPr>
            <w:r w:rsidRPr="00603524">
              <w:t>Understands the key principles and concepts underpinning the design, and operation, of digital systems and tools</w:t>
            </w:r>
          </w:p>
        </w:tc>
      </w:tr>
    </w:tbl>
    <w:p w:rsidR="00000000" w:rsidRPr="00603524" w:rsidP="00603524">
      <w:pPr>
        <w:pStyle w:val="BodyText"/>
      </w:pPr>
    </w:p>
    <w:p w:rsidR="00000000" w:rsidRPr="00603524" w:rsidP="00603524">
      <w:pPr>
        <w:pStyle w:val="AllowPageBreak"/>
      </w:pPr>
    </w:p>
    <w:p w:rsidR="00000000" w:rsidRPr="00603524" w:rsidP="00603524">
      <w:pPr>
        <w:pStyle w:val="Heading1"/>
      </w:pPr>
      <w:bookmarkStart w:id="6" w:name="O_672035"/>
      <w:bookmarkEnd w:id="6"/>
      <w:r w:rsidRPr="0060352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80"/>
        <w:gridCol w:w="1636"/>
        <w:gridCol w:w="1422"/>
        <w:gridCol w:w="1557"/>
      </w:tblGrid>
      <w:tr w:rsidTr="006035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3524" w:rsidP="00603524">
            <w:pPr>
              <w:pStyle w:val="BodyText"/>
            </w:pPr>
            <w:r w:rsidRPr="00603524">
              <w:rPr>
                <w:rStyle w:val="SpecialBold"/>
              </w:rPr>
              <w:t>Code and title</w:t>
            </w:r>
          </w:p>
          <w:p w:rsidR="00000000" w:rsidRPr="00603524" w:rsidP="00603524">
            <w:pPr>
              <w:pStyle w:val="BodyText"/>
            </w:pPr>
            <w:r w:rsidRPr="00603524">
              <w:rPr>
                <w:rStyle w:val="SpecialBold"/>
              </w:rPr>
              <w:t>curr</w:t>
            </w:r>
            <w:r w:rsidRPr="00603524">
              <w:rPr>
                <w:rStyle w:val="SpecialBold"/>
              </w:rPr>
              <w:t>ent version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3524" w:rsidP="00603524">
            <w:pPr>
              <w:pStyle w:val="BodyText"/>
            </w:pPr>
            <w:r w:rsidRPr="00603524">
              <w:rPr>
                <w:rStyle w:val="SpecialBold"/>
              </w:rPr>
              <w:t>Code and title</w:t>
            </w:r>
          </w:p>
          <w:p w:rsidR="00000000" w:rsidRPr="00603524" w:rsidP="00603524">
            <w:pPr>
              <w:pStyle w:val="BodyText"/>
            </w:pPr>
            <w:r w:rsidRPr="00603524">
              <w:rPr>
                <w:rStyle w:val="SpecialBold"/>
              </w:rPr>
              <w:t>previous version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3524" w:rsidP="00603524">
            <w:pPr>
              <w:pStyle w:val="BodyText"/>
            </w:pPr>
            <w:r w:rsidRPr="00603524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524">
            <w:pPr>
              <w:pStyle w:val="BodyText"/>
              <w:rPr>
                <w:lang w:val="en-NZ"/>
              </w:rPr>
            </w:pPr>
            <w:r w:rsidRPr="00603524">
              <w:rPr>
                <w:rStyle w:val="SpecialBold"/>
              </w:rPr>
              <w:t>Equivalence status</w:t>
            </w:r>
          </w:p>
        </w:tc>
      </w:tr>
      <w:tr w:rsidTr="006035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524">
            <w:pPr>
              <w:pStyle w:val="BodyText"/>
              <w:rPr>
                <w:lang w:val="en-NZ"/>
              </w:rPr>
            </w:pPr>
            <w:r w:rsidRPr="00603524">
              <w:t>ICTPRG416 Manage a software component re-use library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524">
            <w:pPr>
              <w:pStyle w:val="BodyText"/>
              <w:rPr>
                <w:lang w:val="en-NZ"/>
              </w:rPr>
            </w:pPr>
            <w:r w:rsidRPr="00603524">
              <w:t>ICAPRG416A Manage a software component re-use library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524">
            <w:pPr>
              <w:pStyle w:val="BodyText"/>
              <w:rPr>
                <w:lang w:val="en-NZ"/>
              </w:rPr>
            </w:pPr>
            <w:r w:rsidRPr="00603524">
              <w:t>Updated to meet Standards for Training Packages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3524" w:rsidP="00603524">
            <w:pPr>
              <w:pStyle w:val="BodyText"/>
            </w:pPr>
            <w:r w:rsidRPr="00603524">
              <w:t>Equivalent unit</w:t>
            </w:r>
          </w:p>
        </w:tc>
      </w:tr>
    </w:tbl>
    <w:p w:rsidR="00000000" w:rsidRPr="00603524" w:rsidP="00603524">
      <w:pPr>
        <w:pStyle w:val="BodyText"/>
      </w:pPr>
    </w:p>
    <w:p w:rsidR="00000000" w:rsidRPr="00603524" w:rsidP="00603524">
      <w:pPr>
        <w:pStyle w:val="AllowPageBreak"/>
      </w:pPr>
    </w:p>
    <w:p w:rsidR="00000000" w:rsidRPr="00603524" w:rsidP="00603524">
      <w:pPr>
        <w:pStyle w:val="Heading1"/>
      </w:pPr>
      <w:bookmarkStart w:id="7" w:name="O_672042"/>
      <w:bookmarkEnd w:id="7"/>
      <w:r w:rsidRPr="00603524">
        <w:t>Links</w:t>
      </w:r>
    </w:p>
    <w:p w:rsidR="00000000" w:rsidRPr="00603524" w:rsidP="007A3700">
      <w:pPr>
        <w:pStyle w:val="BodyText"/>
      </w:pPr>
      <w:r w:rsidRPr="0060352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EC7354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603524" w:rsidP="00603524"/>
    <w:sectPr w:rsidSect="0060352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5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524" w:rsidRPr="007A3700" w:rsidP="007A37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5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700" w:rsidP="006035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A3700" w:rsidP="006035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A3700" w:rsidP="006035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5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7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3524" w:rsidRPr="007A3700" w:rsidP="007A37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5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700" w:rsidRPr="002D2AF8" w:rsidP="006035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ICTPRG416 Manage a software component re-use library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7A3700" w:rsidP="006035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7761E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CBADE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35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35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35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35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35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35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35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35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35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35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35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3524"/>
  </w:style>
  <w:style w:type="character" w:customStyle="1" w:styleId="Heading1Char">
    <w:name w:val="Heading 1 Char"/>
    <w:basedOn w:val="DefaultParagraphFont"/>
    <w:link w:val="Heading1"/>
    <w:rsid w:val="006035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35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352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352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03524"/>
    <w:rPr>
      <w:b/>
      <w:spacing w:val="0"/>
    </w:rPr>
  </w:style>
  <w:style w:type="character" w:styleId="Emphasis">
    <w:name w:val="Emphasis"/>
    <w:basedOn w:val="DefaultParagraphFont"/>
    <w:qFormat/>
    <w:rsid w:val="00603524"/>
    <w:rPr>
      <w:i/>
    </w:rPr>
  </w:style>
  <w:style w:type="paragraph" w:customStyle="1" w:styleId="SuperHeading">
    <w:name w:val="SuperHeading"/>
    <w:basedOn w:val="Normal"/>
    <w:rsid w:val="006035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35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035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35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35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35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35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35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35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35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35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35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35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35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35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35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35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35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35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35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352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35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035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35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35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0352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035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35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35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35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35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35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35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35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352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035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35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35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3524"/>
  </w:style>
  <w:style w:type="paragraph" w:styleId="TableofFigures">
    <w:name w:val="table of figures"/>
    <w:basedOn w:val="Normal"/>
    <w:next w:val="Normal"/>
    <w:semiHidden/>
    <w:rsid w:val="006035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352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03524"/>
    <w:rPr>
      <w:rFonts w:ascii="Wingdings" w:hAnsi="Wingdings"/>
    </w:rPr>
  </w:style>
  <w:style w:type="paragraph" w:customStyle="1" w:styleId="TableHeading">
    <w:name w:val="Table Heading"/>
    <w:basedOn w:val="HeadingBase"/>
    <w:rsid w:val="006035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3524"/>
    <w:rPr>
      <w:color w:val="0033CC"/>
      <w:u w:val="none"/>
    </w:rPr>
  </w:style>
  <w:style w:type="paragraph" w:customStyle="1" w:styleId="BodyTextRight">
    <w:name w:val="Body Text Right"/>
    <w:basedOn w:val="BodyText"/>
    <w:rsid w:val="006035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35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352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35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35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35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3524"/>
    <w:rPr>
      <w:sz w:val="32"/>
    </w:rPr>
  </w:style>
  <w:style w:type="paragraph" w:customStyle="1" w:styleId="HeadingProcedure">
    <w:name w:val="Heading Procedure"/>
    <w:basedOn w:val="HeadingBase"/>
    <w:next w:val="Normal"/>
    <w:rsid w:val="006035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3524"/>
    <w:pPr>
      <w:spacing w:before="60" w:after="60"/>
    </w:pPr>
  </w:style>
  <w:style w:type="paragraph" w:styleId="ListContinue">
    <w:name w:val="List Continue"/>
    <w:basedOn w:val="List"/>
    <w:rsid w:val="00603524"/>
    <w:pPr>
      <w:ind w:firstLine="0"/>
    </w:pPr>
  </w:style>
  <w:style w:type="paragraph" w:customStyle="1" w:styleId="ListNote">
    <w:name w:val="List Note"/>
    <w:basedOn w:val="List"/>
    <w:rsid w:val="006035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35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35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3524"/>
    <w:rPr>
      <w:rFonts w:ascii="Courier New" w:hAnsi="Courier New"/>
    </w:rPr>
  </w:style>
  <w:style w:type="paragraph" w:customStyle="1" w:styleId="NoteBullet">
    <w:name w:val="Note Bullet"/>
    <w:basedOn w:val="Note"/>
    <w:rsid w:val="006035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35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35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35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352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035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35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3524"/>
    <w:rPr>
      <w:b/>
      <w:smallCaps/>
    </w:rPr>
  </w:style>
  <w:style w:type="paragraph" w:customStyle="1" w:styleId="TableListNumber">
    <w:name w:val="Table List Number"/>
    <w:basedOn w:val="ListNumber"/>
    <w:rsid w:val="006035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35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3524"/>
    <w:pPr>
      <w:numPr>
        <w:numId w:val="8"/>
      </w:numPr>
    </w:pPr>
  </w:style>
  <w:style w:type="paragraph" w:customStyle="1" w:styleId="ListAlpha2">
    <w:name w:val="List Alpha 2"/>
    <w:basedOn w:val="List2"/>
    <w:rsid w:val="00603524"/>
    <w:pPr>
      <w:numPr>
        <w:numId w:val="7"/>
      </w:numPr>
    </w:pPr>
  </w:style>
  <w:style w:type="paragraph" w:styleId="List2">
    <w:name w:val="List 2"/>
    <w:basedOn w:val="BodyText"/>
    <w:rsid w:val="006035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35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35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35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352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352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03524"/>
    <w:pPr>
      <w:numPr>
        <w:numId w:val="3"/>
      </w:numPr>
    </w:pPr>
  </w:style>
  <w:style w:type="paragraph" w:styleId="ListContinue2">
    <w:name w:val="List Continue 2"/>
    <w:basedOn w:val="List2"/>
    <w:rsid w:val="00603524"/>
    <w:pPr>
      <w:ind w:firstLine="0"/>
    </w:pPr>
  </w:style>
  <w:style w:type="paragraph" w:styleId="ListContinue3">
    <w:name w:val="List Continue 3"/>
    <w:basedOn w:val="List3"/>
    <w:rsid w:val="00603524"/>
    <w:pPr>
      <w:ind w:left="1021" w:firstLine="0"/>
    </w:pPr>
  </w:style>
  <w:style w:type="paragraph" w:styleId="ListContinue4">
    <w:name w:val="List Continue 4"/>
    <w:basedOn w:val="List4"/>
    <w:rsid w:val="00603524"/>
    <w:pPr>
      <w:ind w:firstLine="0"/>
    </w:pPr>
  </w:style>
  <w:style w:type="paragraph" w:styleId="ListContinue5">
    <w:name w:val="List Continue 5"/>
    <w:basedOn w:val="List5"/>
    <w:rsid w:val="00603524"/>
    <w:pPr>
      <w:ind w:firstLine="0"/>
    </w:pPr>
  </w:style>
  <w:style w:type="paragraph" w:styleId="ListNumber3">
    <w:name w:val="List Number 3"/>
    <w:basedOn w:val="List3"/>
    <w:rsid w:val="00603524"/>
    <w:pPr>
      <w:numPr>
        <w:numId w:val="4"/>
      </w:numPr>
    </w:pPr>
  </w:style>
  <w:style w:type="paragraph" w:styleId="ListNumber4">
    <w:name w:val="List Number 4"/>
    <w:basedOn w:val="List4"/>
    <w:rsid w:val="00603524"/>
    <w:pPr>
      <w:numPr>
        <w:numId w:val="5"/>
      </w:numPr>
    </w:pPr>
  </w:style>
  <w:style w:type="paragraph" w:styleId="ListNumber5">
    <w:name w:val="List Number 5"/>
    <w:basedOn w:val="List5"/>
    <w:rsid w:val="00603524"/>
    <w:pPr>
      <w:numPr>
        <w:numId w:val="6"/>
      </w:numPr>
    </w:pPr>
  </w:style>
  <w:style w:type="paragraph" w:styleId="BlockText">
    <w:name w:val="Block Text"/>
    <w:basedOn w:val="Normal"/>
    <w:rsid w:val="006035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35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3524"/>
    <w:rPr>
      <w:sz w:val="16"/>
      <w:vertAlign w:val="superscript"/>
    </w:rPr>
  </w:style>
  <w:style w:type="character" w:customStyle="1" w:styleId="Symbols">
    <w:name w:val="Symbols"/>
    <w:basedOn w:val="DefaultParagraphFont"/>
    <w:rsid w:val="00603524"/>
    <w:rPr>
      <w:rFonts w:ascii="Symbol" w:hAnsi="Symbol"/>
    </w:rPr>
  </w:style>
  <w:style w:type="character" w:customStyle="1" w:styleId="MenuOptions">
    <w:name w:val="Menu Options"/>
    <w:basedOn w:val="DefaultParagraphFont"/>
    <w:rsid w:val="006035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3524"/>
    <w:rPr>
      <w:b/>
    </w:rPr>
  </w:style>
  <w:style w:type="character" w:customStyle="1" w:styleId="Underlined">
    <w:name w:val="Underlined"/>
    <w:basedOn w:val="DefaultParagraphFont"/>
    <w:rsid w:val="00603524"/>
    <w:rPr>
      <w:u w:val="single"/>
    </w:rPr>
  </w:style>
  <w:style w:type="paragraph" w:customStyle="1" w:styleId="TableBodyTextRight">
    <w:name w:val="Table Body Text Right"/>
    <w:basedOn w:val="TableBodyText"/>
    <w:rsid w:val="006035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3524"/>
    <w:rPr>
      <w:sz w:val="18"/>
    </w:rPr>
  </w:style>
  <w:style w:type="paragraph" w:customStyle="1" w:styleId="BodySmallRight">
    <w:name w:val="Body Small Right"/>
    <w:basedOn w:val="BodyTextRight"/>
    <w:rsid w:val="00603524"/>
    <w:rPr>
      <w:sz w:val="18"/>
      <w:szCs w:val="18"/>
    </w:rPr>
  </w:style>
  <w:style w:type="paragraph" w:customStyle="1" w:styleId="MarginEdition">
    <w:name w:val="Margin Edition"/>
    <w:basedOn w:val="MarginNote"/>
    <w:rsid w:val="006035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3524"/>
    <w:rPr>
      <w:sz w:val="2"/>
      <w:szCs w:val="2"/>
    </w:rPr>
  </w:style>
  <w:style w:type="character" w:customStyle="1" w:styleId="Small">
    <w:name w:val="Small"/>
    <w:basedOn w:val="DefaultParagraphFont"/>
    <w:rsid w:val="00603524"/>
    <w:rPr>
      <w:sz w:val="16"/>
    </w:rPr>
  </w:style>
  <w:style w:type="paragraph" w:customStyle="1" w:styleId="WideTable">
    <w:name w:val="Wide Table"/>
    <w:basedOn w:val="Normal"/>
    <w:rsid w:val="006035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3524"/>
  </w:style>
  <w:style w:type="paragraph" w:styleId="Quote">
    <w:name w:val="Quote"/>
    <w:basedOn w:val="Heading1"/>
    <w:link w:val="QuoteChar"/>
    <w:qFormat/>
    <w:rsid w:val="006035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35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3524"/>
    <w:pPr>
      <w:pageBreakBefore/>
    </w:pPr>
  </w:style>
  <w:style w:type="paragraph" w:customStyle="1" w:styleId="Border">
    <w:name w:val="Border"/>
    <w:basedOn w:val="Normal"/>
    <w:qFormat/>
    <w:rsid w:val="006035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35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35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35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35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35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35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35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35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3524"/>
    <w:rPr>
      <w:u w:val="single"/>
    </w:rPr>
  </w:style>
  <w:style w:type="character" w:customStyle="1" w:styleId="BoldandItalics">
    <w:name w:val="Bold and Italics"/>
    <w:qFormat/>
    <w:rsid w:val="00603524"/>
    <w:rPr>
      <w:b/>
      <w:i/>
      <w:u w:val="none"/>
    </w:rPr>
  </w:style>
  <w:style w:type="paragraph" w:styleId="BalloonText">
    <w:name w:val="Balloon Text"/>
    <w:basedOn w:val="Normal"/>
    <w:link w:val="BalloonTextChar"/>
    <w:rsid w:val="006035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35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35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35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35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35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3524"/>
    <w:pPr>
      <w:spacing w:before="0" w:after="0"/>
    </w:pPr>
  </w:style>
  <w:style w:type="paragraph" w:customStyle="1" w:styleId="BodyTextBold">
    <w:name w:val="Body Text Bold"/>
    <w:basedOn w:val="BodyText"/>
    <w:qFormat/>
    <w:rsid w:val="00603524"/>
    <w:rPr>
      <w:b/>
    </w:rPr>
  </w:style>
  <w:style w:type="character" w:styleId="Hyperlink">
    <w:name w:val="Hyperlink"/>
    <w:basedOn w:val="DefaultParagraphFont"/>
    <w:uiPriority w:val="99"/>
    <w:unhideWhenUsed/>
    <w:rsid w:val="007A37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623</Words>
  <Characters>3989</Characters>
  <Application>Microsoft Office Word</Application>
  <DocSecurity>0</DocSecurity>
  <Lines>159</Lines>
  <Paragraphs>83</Paragraphs>
  <ScaleCrop>false</ScaleCrop>
  <Company>Author-it Software Corporation Ltd.</Company>
  <LinksUpToDate>false</LinksUpToDate>
  <CharactersWithSpaces>4529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ICTPRG416 Manage a software component re-use library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2019-09-02T00:56:00Z</dcterms:created>
  <dcterms:modified xsi:type="dcterms:W3CDTF">2019-09-02T00:56:00Z</dcterms:modified>
</cp:coreProperties>
</file>