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142" w:rsidP="00704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ICTPRG415 Apply skills in object-oriented design</w:t>
      </w:r>
      <w:r>
        <w:fldChar w:fldCharType="end"/>
      </w:r>
    </w:p>
    <w:p w:rsidR="00704142" w:rsidP="00704142">
      <w:pPr>
        <w:pStyle w:val="Version"/>
        <w:sectPr w:rsidSect="006F2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2B66" w:rsidP="006F2B66">
      <w:pPr>
        <w:pStyle w:val="SuperHeading"/>
      </w:pPr>
      <w:r w:rsidRPr="006F2B66">
        <w:t>ICTPRG415 Apply skills in object-oriented design</w:t>
      </w:r>
    </w:p>
    <w:p w:rsidR="00000000" w:rsidRPr="006F2B66" w:rsidP="006F2B66">
      <w:pPr>
        <w:pStyle w:val="Heading1"/>
      </w:pPr>
      <w:bookmarkStart w:id="1" w:name="O_1044744"/>
      <w:bookmarkEnd w:id="1"/>
      <w:r w:rsidRPr="006F2B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6F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rPr>
                <w:rStyle w:val="SpecialBold"/>
              </w:rPr>
              <w:t>Comments</w:t>
            </w:r>
          </w:p>
        </w:tc>
      </w:tr>
      <w:tr w:rsidTr="006F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This version released with ICT Information and Communications Technology Training Package Version 5.0.</w:t>
            </w:r>
          </w:p>
        </w:tc>
      </w:tr>
      <w:tr w:rsidTr="006F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t>This version first released with ICT Information and Communications Technology Train</w:t>
            </w:r>
            <w:r w:rsidRPr="006F2B66">
              <w:t>ing Package Version 1.0.</w:t>
            </w:r>
          </w:p>
        </w:tc>
      </w:tr>
    </w:tbl>
    <w:p w:rsidR="00704142" w:rsidP="006F2B66">
      <w:pPr>
        <w:pStyle w:val="BodyText"/>
      </w:pPr>
    </w:p>
    <w:p w:rsidR="00704142" w:rsidP="006F2B66">
      <w:pPr>
        <w:pStyle w:val="BodyText"/>
      </w:pPr>
    </w:p>
    <w:p w:rsidR="00000000" w:rsidRPr="006F2B66" w:rsidP="006F2B66">
      <w:pPr>
        <w:pStyle w:val="Heading1"/>
      </w:pPr>
      <w:bookmarkStart w:id="2" w:name="O_1044743"/>
      <w:bookmarkEnd w:id="2"/>
      <w:r w:rsidRPr="006F2B66">
        <w:t>Application</w:t>
      </w:r>
    </w:p>
    <w:p w:rsidR="00000000" w:rsidRPr="006F2B66" w:rsidP="00704142">
      <w:pPr>
        <w:pStyle w:val="BodyText"/>
      </w:pPr>
      <w:r w:rsidRPr="006F2B66">
        <w:t>This unit describes the skills and knowledge required to produce an object-oriented design from specifications, applying the cyclic process of iteration from identification of class, instance, role</w:t>
      </w:r>
      <w:r w:rsidRPr="006F2B66">
        <w:t xml:space="preserve"> and type to the final object-oriented model of the application.</w:t>
      </w:r>
    </w:p>
    <w:p w:rsidR="00000000" w:rsidRPr="006F2B66" w:rsidP="00704142">
      <w:pPr>
        <w:pStyle w:val="BodyText"/>
      </w:pPr>
      <w:r w:rsidRPr="006F2B66">
        <w:t>It applies to system designers who are required to design systems using an object-oriented method.</w:t>
      </w:r>
    </w:p>
    <w:p w:rsidR="00000000" w:rsidRPr="006F2B66" w:rsidP="00704142">
      <w:pPr>
        <w:pStyle w:val="BodyText"/>
      </w:pPr>
      <w:r w:rsidRPr="006F2B66">
        <w:t xml:space="preserve">No licensing, legislative or certification requirements apply to this unit at the time of </w:t>
      </w:r>
      <w:r w:rsidRPr="006F2B66">
        <w:t>publication.</w:t>
      </w:r>
    </w:p>
    <w:p w:rsidR="00000000" w:rsidRPr="006F2B66" w:rsidP="006F2B66">
      <w:pPr>
        <w:pStyle w:val="Heading1"/>
      </w:pPr>
      <w:bookmarkStart w:id="3" w:name="O_1044742"/>
      <w:bookmarkEnd w:id="3"/>
      <w:r w:rsidRPr="006F2B66">
        <w:t>Unit Sector</w:t>
      </w:r>
    </w:p>
    <w:p w:rsidR="00000000" w:rsidRPr="006F2B66" w:rsidP="00704142">
      <w:pPr>
        <w:pStyle w:val="BodyText"/>
      </w:pPr>
      <w:r w:rsidRPr="006F2B66">
        <w:t>Programming and software development</w:t>
      </w:r>
    </w:p>
    <w:p w:rsidR="00000000" w:rsidRPr="006F2B66" w:rsidP="006F2B66">
      <w:pPr>
        <w:pStyle w:val="Heading1"/>
      </w:pPr>
      <w:bookmarkStart w:id="4" w:name="O_1044741"/>
      <w:bookmarkEnd w:id="4"/>
      <w:r w:rsidRPr="006F2B6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F2B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rPr>
                <w:rStyle w:val="SpecialBold"/>
              </w:rPr>
              <w:t>PERFORMANCE CRITERIA</w:t>
            </w:r>
          </w:p>
        </w:tc>
      </w:tr>
      <w:tr w:rsidTr="006F2B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2B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1. Derive high-level design from specification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t>1.1 Develop static class diagram from given set of specifications</w:t>
            </w:r>
          </w:p>
          <w:p w:rsidR="00000000" w:rsidRPr="006F2B66" w:rsidP="006F2B66">
            <w:pPr>
              <w:pStyle w:val="BodyText"/>
            </w:pPr>
            <w:r w:rsidRPr="006F2B66">
              <w:t>1.2 Develop either communication diagram or se</w:t>
            </w:r>
            <w:r w:rsidRPr="006F2B66">
              <w:t>quence diagram from given set of specifications</w:t>
            </w:r>
          </w:p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1.3 Develop either activity diagram or state diagram from given set of specifications</w:t>
            </w:r>
          </w:p>
        </w:tc>
      </w:tr>
      <w:tr w:rsidTr="006F2B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2. Refine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t>2.1 Investigate and refine behaviour, state of classes and collaboration between classes</w:t>
            </w:r>
          </w:p>
          <w:p w:rsidR="00000000" w:rsidRPr="006F2B66" w:rsidP="006F2B66">
            <w:pPr>
              <w:pStyle w:val="BodyText"/>
            </w:pPr>
            <w:r w:rsidRPr="006F2B66">
              <w:t>2.2 Validate correct visibility of class services and state data</w:t>
            </w:r>
          </w:p>
          <w:p w:rsidR="00000000" w:rsidRPr="006F2B66" w:rsidP="006F2B66">
            <w:pPr>
              <w:pStyle w:val="BodyText"/>
            </w:pPr>
            <w:r w:rsidRPr="006F2B66">
              <w:t>2.3 Identify generalisations within classes</w:t>
            </w:r>
          </w:p>
          <w:p w:rsidR="00000000" w:rsidRPr="006F2B66" w:rsidP="006F2B66">
            <w:pPr>
              <w:pStyle w:val="BodyText"/>
            </w:pPr>
            <w:r w:rsidRPr="006F2B66">
              <w:t>2.4 Identify specialisations within classes</w:t>
            </w:r>
          </w:p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2.5 Apply principles of aggregation and composition to refine class design</w:t>
            </w:r>
          </w:p>
        </w:tc>
      </w:tr>
      <w:tr w:rsidTr="006F2B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3. Document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t>3.1 Crea</w:t>
            </w:r>
            <w:r w:rsidRPr="006F2B66">
              <w:t>te detailed uniform modelling language (UML) static class diagrams</w:t>
            </w:r>
          </w:p>
          <w:p w:rsidR="00000000" w:rsidRPr="006F2B66" w:rsidP="006F2B66">
            <w:pPr>
              <w:pStyle w:val="BodyText"/>
            </w:pPr>
            <w:r w:rsidRPr="006F2B66">
              <w:t>3.2 Create detailed UML communication or sequence diagrams</w:t>
            </w:r>
          </w:p>
          <w:p w:rsidR="00000000" w:rsidRPr="006F2B66" w:rsidP="006F2B66">
            <w:pPr>
              <w:pStyle w:val="BodyText"/>
            </w:pPr>
            <w:r w:rsidRPr="006F2B66">
              <w:t>3.3 Create detailed UML activity or state diagrams</w:t>
            </w:r>
          </w:p>
        </w:tc>
      </w:tr>
    </w:tbl>
    <w:p w:rsidR="00000000" w:rsidRPr="006F2B66" w:rsidP="006F2B66">
      <w:pPr>
        <w:pStyle w:val="BodyText"/>
      </w:pPr>
    </w:p>
    <w:p w:rsidR="00000000" w:rsidRPr="006F2B66" w:rsidP="006F2B66">
      <w:pPr>
        <w:pStyle w:val="AllowPageBreak"/>
      </w:pPr>
    </w:p>
    <w:p w:rsidR="00000000" w:rsidRPr="006F2B66" w:rsidP="006F2B66">
      <w:pPr>
        <w:pStyle w:val="Heading1"/>
      </w:pPr>
      <w:bookmarkStart w:id="5" w:name="O_1044740"/>
      <w:bookmarkEnd w:id="5"/>
      <w:r w:rsidRPr="006F2B66">
        <w:t>Foundation Skills</w:t>
      </w:r>
    </w:p>
    <w:p w:rsidR="00000000" w:rsidRPr="00704142" w:rsidP="00704142">
      <w:pPr>
        <w:pStyle w:val="BodyText"/>
        <w:rPr>
          <w:i/>
        </w:rPr>
      </w:pPr>
      <w:r w:rsidRPr="00704142">
        <w:rPr>
          <w:rStyle w:val="Emphasis"/>
        </w:rPr>
        <w:t>This section describes those language, l</w:t>
      </w:r>
      <w:r w:rsidRPr="00704142">
        <w:rPr>
          <w:rStyle w:val="Emphasis"/>
        </w:rPr>
        <w:t>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00"/>
        <w:gridCol w:w="6043"/>
      </w:tblGrid>
      <w:tr w:rsidTr="006F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rPr>
                <w:rStyle w:val="SpecialBold"/>
              </w:rPr>
              <w:t>Skill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rPr>
                <w:rStyle w:val="SpecialBold"/>
              </w:rPr>
              <w:t>Description</w:t>
            </w:r>
          </w:p>
        </w:tc>
      </w:tr>
      <w:tr w:rsidTr="006F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Reading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ListBullet"/>
              <w:rPr>
                <w:lang w:val="en-NZ"/>
              </w:rPr>
            </w:pPr>
            <w:r w:rsidRPr="006F2B66">
              <w:t xml:space="preserve">Interprets and critically analyses and applies appropriate strategies to construct meaning from </w:t>
            </w:r>
            <w:r w:rsidRPr="006F2B66">
              <w:t xml:space="preserve">specifications </w:t>
            </w:r>
          </w:p>
        </w:tc>
      </w:tr>
      <w:tr w:rsidTr="006F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Writing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ListBullet"/>
              <w:rPr>
                <w:lang w:val="en-NZ"/>
              </w:rPr>
            </w:pPr>
            <w:r w:rsidRPr="006F2B66">
              <w:t>Communicates complex relationships between ideas and information, matching style of writing and diagrams to purpose and audience</w:t>
            </w:r>
          </w:p>
        </w:tc>
      </w:tr>
      <w:tr w:rsidTr="006F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Get the work done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ListBullet"/>
            </w:pPr>
            <w:r w:rsidRPr="006F2B66">
              <w:t>Uses systematic, analytical processes in complex, non-routine situations, setting</w:t>
            </w:r>
            <w:r w:rsidRPr="006F2B66">
              <w:t xml:space="preserve"> goals, gathering relevant information, and identifying and evaluating options against agreed criteria when refining the design</w:t>
            </w:r>
          </w:p>
          <w:p w:rsidR="00000000" w:rsidRPr="006F2B66" w:rsidP="006F2B66">
            <w:pPr>
              <w:pStyle w:val="ListBullet"/>
            </w:pPr>
            <w:r w:rsidRPr="006F2B66">
              <w:t>Uses analytical processes to decide on a course of action, establishing criteria for deciding between options</w:t>
            </w:r>
          </w:p>
          <w:p w:rsidR="00000000" w:rsidRPr="006F2B66" w:rsidP="006F2B66">
            <w:pPr>
              <w:pStyle w:val="ListBullet"/>
            </w:pPr>
            <w:r w:rsidRPr="006F2B66">
              <w:t>Understands key pr</w:t>
            </w:r>
            <w:r w:rsidRPr="006F2B66">
              <w:t>inciples and concepts underpinning the design and operation of digital systems and tools</w:t>
            </w:r>
          </w:p>
        </w:tc>
      </w:tr>
    </w:tbl>
    <w:p w:rsidR="00704142" w:rsidP="006F2B66">
      <w:pPr>
        <w:pStyle w:val="BodyText"/>
      </w:pPr>
    </w:p>
    <w:p w:rsidR="00704142" w:rsidP="006F2B66">
      <w:pPr>
        <w:pStyle w:val="BodyText"/>
      </w:pPr>
    </w:p>
    <w:p w:rsidR="00000000" w:rsidRPr="006F2B66" w:rsidP="006F2B66">
      <w:pPr>
        <w:pStyle w:val="Heading1"/>
      </w:pPr>
      <w:bookmarkStart w:id="6" w:name="O_1044739"/>
      <w:bookmarkEnd w:id="6"/>
      <w:r w:rsidRPr="006F2B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1"/>
        <w:gridCol w:w="1681"/>
        <w:gridCol w:w="1308"/>
        <w:gridCol w:w="1425"/>
      </w:tblGrid>
      <w:tr w:rsidTr="006F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rPr>
                <w:rStyle w:val="SpecialBold"/>
              </w:rPr>
              <w:t>Code and title</w:t>
            </w:r>
          </w:p>
          <w:p w:rsidR="00000000" w:rsidRPr="006F2B66" w:rsidP="006F2B66">
            <w:pPr>
              <w:pStyle w:val="BodyText"/>
            </w:pPr>
            <w:r w:rsidRPr="006F2B66">
              <w:rPr>
                <w:rStyle w:val="SpecialBold"/>
              </w:rPr>
              <w:t>current version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rPr>
                <w:rStyle w:val="SpecialBold"/>
              </w:rPr>
              <w:t>Code and title</w:t>
            </w:r>
          </w:p>
          <w:p w:rsidR="00000000" w:rsidRPr="006F2B66" w:rsidP="006F2B66">
            <w:pPr>
              <w:pStyle w:val="BodyText"/>
            </w:pPr>
            <w:r w:rsidRPr="006F2B66">
              <w:rPr>
                <w:rStyle w:val="SpecialBold"/>
              </w:rPr>
              <w:t>previous version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rPr>
                <w:rStyle w:val="SpecialBold"/>
              </w:rPr>
              <w:t>Comments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rPr>
                <w:rStyle w:val="SpecialBold"/>
              </w:rPr>
              <w:t>Equivalence status</w:t>
            </w:r>
          </w:p>
        </w:tc>
      </w:tr>
      <w:tr w:rsidTr="006F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ICTPRG415 Apply skills in object-oriented design (Release 2)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ICTPRG415 Apply skills in object-oriented design (Release 1)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Updated template to apply consistent format between units. Minor updates to performance criteria.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t>Equivalent unit</w:t>
            </w:r>
          </w:p>
        </w:tc>
      </w:tr>
    </w:tbl>
    <w:p w:rsidR="00000000" w:rsidRPr="006F2B66" w:rsidP="006F2B66">
      <w:pPr>
        <w:pStyle w:val="BodyText"/>
      </w:pPr>
    </w:p>
    <w:p w:rsidR="00000000" w:rsidRPr="006F2B66" w:rsidP="006F2B66">
      <w:pPr>
        <w:pStyle w:val="AllowPageBreak"/>
      </w:pPr>
    </w:p>
    <w:p w:rsidR="00000000" w:rsidRPr="006F2B66" w:rsidP="006F2B66">
      <w:pPr>
        <w:pStyle w:val="Heading1"/>
      </w:pPr>
      <w:bookmarkStart w:id="7" w:name="O_1044745"/>
      <w:bookmarkEnd w:id="7"/>
      <w:r w:rsidRPr="006F2B66">
        <w:t>Links</w:t>
      </w:r>
    </w:p>
    <w:p w:rsidR="00000000" w:rsidRPr="006F2B66" w:rsidP="00704142">
      <w:pPr>
        <w:pStyle w:val="BodyText"/>
      </w:pPr>
      <w:r w:rsidRPr="006F2B6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D0A4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2B66" w:rsidP="00704142">
      <w:pPr>
        <w:pStyle w:val="BodyText"/>
        <w:sectPr w:rsidSect="006F2B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2B66" w:rsidP="006F2B66">
      <w:pPr>
        <w:pStyle w:val="SuperHeading"/>
      </w:pPr>
      <w:r w:rsidRPr="006F2B66">
        <w:t xml:space="preserve">Assessment </w:t>
      </w:r>
      <w:r w:rsidRPr="006F2B66">
        <w:t>Requirements for ICTPRG415 Apply skills in object-oriented design</w:t>
      </w:r>
    </w:p>
    <w:p w:rsidR="00000000" w:rsidRPr="006F2B66" w:rsidP="006F2B66">
      <w:pPr>
        <w:pStyle w:val="Heading1"/>
      </w:pPr>
      <w:bookmarkStart w:id="8" w:name="O_1044737"/>
      <w:bookmarkEnd w:id="8"/>
      <w:r w:rsidRPr="006F2B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6F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rPr>
                <w:rStyle w:val="SpecialBold"/>
              </w:rPr>
              <w:t>Comments</w:t>
            </w:r>
          </w:p>
        </w:tc>
      </w:tr>
      <w:tr w:rsidTr="006F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This version released with ICT Information and Communications Technology Training Package Version 5.0.</w:t>
            </w:r>
          </w:p>
        </w:tc>
      </w:tr>
      <w:tr w:rsidTr="006F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B66">
            <w:pPr>
              <w:pStyle w:val="BodyText"/>
              <w:rPr>
                <w:lang w:val="en-NZ"/>
              </w:rPr>
            </w:pPr>
            <w:r w:rsidRPr="006F2B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B66" w:rsidP="006F2B66">
            <w:pPr>
              <w:pStyle w:val="BodyText"/>
            </w:pPr>
            <w:r w:rsidRPr="006F2B66">
              <w:t>This vers</w:t>
            </w:r>
            <w:r w:rsidRPr="006F2B66">
              <w:t>ion first released with ICT Information and Communications Technology Training Package Version 1.0.</w:t>
            </w:r>
          </w:p>
        </w:tc>
      </w:tr>
    </w:tbl>
    <w:p w:rsidR="00000000" w:rsidRPr="006F2B66" w:rsidP="006F2B66">
      <w:pPr>
        <w:pStyle w:val="BodyText"/>
      </w:pPr>
    </w:p>
    <w:p w:rsidR="00000000" w:rsidRPr="006F2B66" w:rsidP="006F2B66">
      <w:pPr>
        <w:pStyle w:val="AllowPageBreak"/>
      </w:pPr>
    </w:p>
    <w:p w:rsidR="00000000" w:rsidRPr="006F2B66" w:rsidP="006F2B66">
      <w:pPr>
        <w:pStyle w:val="Heading1"/>
      </w:pPr>
      <w:bookmarkStart w:id="9" w:name="O_1044736"/>
      <w:bookmarkEnd w:id="9"/>
      <w:r w:rsidRPr="006F2B66">
        <w:t>Performance Evidence</w:t>
      </w:r>
    </w:p>
    <w:p w:rsidR="00000000" w:rsidRPr="006F2B66" w:rsidP="00704142">
      <w:pPr>
        <w:pStyle w:val="BodyText"/>
      </w:pPr>
      <w:r w:rsidRPr="006F2B66">
        <w:t>The candidate must demonstrate the ability to complete the tasks outlined in the elements, performance criteria and foundation skills of this unit, including evidence of the ability to:</w:t>
      </w:r>
    </w:p>
    <w:p w:rsidR="00000000" w:rsidRPr="006F2B66" w:rsidP="006F2B66">
      <w:pPr>
        <w:pStyle w:val="ListBullet"/>
      </w:pPr>
      <w:r w:rsidRPr="006F2B66">
        <w:t>produce an object-oriented design from requirements, documents or sys</w:t>
      </w:r>
      <w:r w:rsidRPr="006F2B66">
        <w:t>tem specifications, including:</w:t>
      </w:r>
    </w:p>
    <w:p w:rsidR="00000000" w:rsidRPr="006F2B66" w:rsidP="006F2B66">
      <w:pPr>
        <w:pStyle w:val="ListBullet2"/>
      </w:pPr>
      <w:r w:rsidRPr="006F2B66">
        <w:t>static class diagrams</w:t>
      </w:r>
    </w:p>
    <w:p w:rsidR="00000000" w:rsidRPr="006F2B66" w:rsidP="006F2B66">
      <w:pPr>
        <w:pStyle w:val="ListBullet2"/>
      </w:pPr>
      <w:r w:rsidRPr="006F2B66">
        <w:t>collaboration or sequence diagrams</w:t>
      </w:r>
    </w:p>
    <w:p w:rsidR="00000000" w:rsidRPr="006F2B66" w:rsidP="006F2B66">
      <w:pPr>
        <w:pStyle w:val="ListBullet2"/>
      </w:pPr>
      <w:r w:rsidRPr="006F2B66">
        <w:t>activity or state diagrams</w:t>
      </w:r>
    </w:p>
    <w:p w:rsidR="00000000" w:rsidRPr="006F2B66" w:rsidP="006F2B66">
      <w:pPr>
        <w:pStyle w:val="ListBullet"/>
      </w:pPr>
      <w:r w:rsidRPr="006F2B66">
        <w:t>refine the design</w:t>
      </w:r>
    </w:p>
    <w:p w:rsidR="00000000" w:rsidRPr="006F2B66" w:rsidP="006F2B66">
      <w:pPr>
        <w:pStyle w:val="ListBullet"/>
      </w:pPr>
      <w:r w:rsidRPr="006F2B66">
        <w:t>document the design.</w:t>
      </w:r>
    </w:p>
    <w:p w:rsidR="00000000" w:rsidRPr="006F2B66" w:rsidP="00704142">
      <w:pPr>
        <w:pStyle w:val="BodyText"/>
      </w:pPr>
      <w:r w:rsidRPr="006F2B66">
        <w:t>Note: If a specific volume or frequency is not stated, then evidence must be provided at least once.</w:t>
      </w:r>
    </w:p>
    <w:p w:rsidR="00000000" w:rsidRPr="006F2B66" w:rsidP="006F2B66">
      <w:pPr>
        <w:pStyle w:val="Heading1"/>
      </w:pPr>
      <w:bookmarkStart w:id="10" w:name="O_1044735"/>
      <w:bookmarkEnd w:id="10"/>
      <w:r w:rsidRPr="006F2B66">
        <w:t>Knowledge Evidence</w:t>
      </w:r>
    </w:p>
    <w:p w:rsidR="00000000" w:rsidRPr="006F2B66" w:rsidP="00704142">
      <w:pPr>
        <w:pStyle w:val="BodyText"/>
      </w:pPr>
      <w:r w:rsidRPr="006F2B66">
        <w:t>The candidate must be able to demonstrate knowledge to complete the tasks outlined in the elements, performance criteria and foundation skills of this unit, including knowledge of:</w:t>
      </w:r>
    </w:p>
    <w:p w:rsidR="00000000" w:rsidRPr="006F2B66" w:rsidP="006F2B66">
      <w:pPr>
        <w:pStyle w:val="ListBullet"/>
      </w:pPr>
      <w:r w:rsidRPr="006F2B66">
        <w:t>design quality metrics such as coup</w:t>
      </w:r>
      <w:r w:rsidRPr="006F2B66">
        <w:t>ling and cohesion</w:t>
      </w:r>
    </w:p>
    <w:p w:rsidR="00000000" w:rsidRPr="006F2B66" w:rsidP="006F2B66">
      <w:pPr>
        <w:pStyle w:val="ListBullet"/>
      </w:pPr>
      <w:r w:rsidRPr="006F2B66">
        <w:t>design refinement techniques</w:t>
      </w:r>
    </w:p>
    <w:p w:rsidR="00000000" w:rsidRPr="006F2B66" w:rsidP="006F2B66">
      <w:pPr>
        <w:pStyle w:val="ListBullet"/>
      </w:pPr>
      <w:r w:rsidRPr="006F2B66">
        <w:t>programming design principles</w:t>
      </w:r>
    </w:p>
    <w:p w:rsidR="00000000" w:rsidRPr="006F2B66" w:rsidP="006F2B66">
      <w:pPr>
        <w:pStyle w:val="ListBullet"/>
      </w:pPr>
      <w:r w:rsidRPr="006F2B66">
        <w:t>different programming methodologies</w:t>
      </w:r>
    </w:p>
    <w:p w:rsidR="00000000" w:rsidRPr="006F2B66" w:rsidP="006F2B66">
      <w:pPr>
        <w:pStyle w:val="ListBullet"/>
      </w:pPr>
      <w:r w:rsidRPr="006F2B66">
        <w:t>developmental life cycle options.</w:t>
      </w:r>
    </w:p>
    <w:p w:rsidR="00000000" w:rsidRPr="006F2B66" w:rsidP="006F2B66">
      <w:pPr>
        <w:pStyle w:val="AllowPageBreak"/>
      </w:pPr>
    </w:p>
    <w:p w:rsidR="00000000" w:rsidRPr="006F2B66" w:rsidP="006F2B66">
      <w:pPr>
        <w:pStyle w:val="Heading1"/>
      </w:pPr>
      <w:bookmarkStart w:id="11" w:name="O_1044734"/>
      <w:bookmarkEnd w:id="11"/>
      <w:r w:rsidRPr="006F2B66">
        <w:t>Assessment Conditions</w:t>
      </w:r>
    </w:p>
    <w:p w:rsidR="00000000" w:rsidRPr="006F2B66" w:rsidP="00704142">
      <w:pPr>
        <w:pStyle w:val="BodyText"/>
      </w:pPr>
      <w:r w:rsidRPr="006F2B66">
        <w:t xml:space="preserve">Skills in this unit must be demonstrated in a workplace or </w:t>
      </w:r>
      <w:r w:rsidRPr="006F2B66">
        <w:t xml:space="preserve">simulated environment where the conditions are typical of those in a working environment in this industry. </w:t>
      </w:r>
    </w:p>
    <w:p w:rsidR="00000000" w:rsidRPr="006F2B66" w:rsidP="00704142">
      <w:pPr>
        <w:pStyle w:val="BodyText"/>
      </w:pPr>
      <w:r w:rsidRPr="006F2B66">
        <w:t>This includes access to:</w:t>
      </w:r>
    </w:p>
    <w:p w:rsidR="00000000" w:rsidRPr="006F2B66" w:rsidP="006F2B66">
      <w:pPr>
        <w:pStyle w:val="ListBullet"/>
      </w:pPr>
      <w:r w:rsidRPr="006F2B66">
        <w:t>system specifications</w:t>
      </w:r>
    </w:p>
    <w:p w:rsidR="00000000" w:rsidRPr="006F2B66" w:rsidP="006F2B66">
      <w:pPr>
        <w:pStyle w:val="ListBullet"/>
      </w:pPr>
      <w:r w:rsidRPr="006F2B66">
        <w:t>requirement documents</w:t>
      </w:r>
    </w:p>
    <w:p w:rsidR="00000000" w:rsidRPr="006F2B66" w:rsidP="006F2B66">
      <w:pPr>
        <w:pStyle w:val="ListBullet"/>
      </w:pPr>
      <w:r w:rsidRPr="006F2B66">
        <w:t>design specifications</w:t>
      </w:r>
    </w:p>
    <w:p w:rsidR="00000000" w:rsidRPr="006F2B66" w:rsidP="006F2B66">
      <w:pPr>
        <w:pStyle w:val="ListBullet"/>
      </w:pPr>
      <w:r w:rsidRPr="006F2B66">
        <w:t>detailed design.</w:t>
      </w:r>
    </w:p>
    <w:p w:rsidR="00000000" w:rsidRPr="006F2B66" w:rsidP="006F2B66">
      <w:pPr>
        <w:pStyle w:val="BodyText"/>
      </w:pPr>
    </w:p>
    <w:p w:rsidR="00000000" w:rsidRPr="006F2B66" w:rsidP="00704142">
      <w:pPr>
        <w:pStyle w:val="BodyText"/>
      </w:pPr>
      <w:r w:rsidRPr="006F2B66">
        <w:t>Assessors must satisfy NVR/AQTF assess</w:t>
      </w:r>
      <w:r w:rsidRPr="006F2B66">
        <w:t>or requirements.</w:t>
      </w:r>
    </w:p>
    <w:p w:rsidR="00000000" w:rsidRPr="006F2B66" w:rsidP="006F2B66">
      <w:pPr>
        <w:pStyle w:val="Heading1"/>
      </w:pPr>
      <w:bookmarkStart w:id="12" w:name="O_1044746"/>
      <w:bookmarkEnd w:id="12"/>
      <w:r w:rsidRPr="006F2B66">
        <w:t>Links</w:t>
      </w:r>
    </w:p>
    <w:p w:rsidR="00000000" w:rsidRPr="006F2B66" w:rsidP="00704142">
      <w:pPr>
        <w:pStyle w:val="BodyText"/>
      </w:pPr>
      <w:r w:rsidRPr="006F2B6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D0A4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2B66" w:rsidP="006F2B66"/>
    <w:sectPr w:rsidSect="006F2B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66" w:rsidRPr="00704142" w:rsidP="00704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142" w:rsidP="006F2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142" w:rsidP="006F2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4142" w:rsidP="006F2B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66" w:rsidP="006F2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4142">
      <w:t>Approved</w:t>
    </w:r>
    <w:r w:rsidR="007041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41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4142">
      <w:rPr>
        <w:noProof/>
      </w:rPr>
      <w:t>4</w:t>
    </w:r>
    <w:r>
      <w:rPr>
        <w:noProof/>
      </w:rPr>
      <w:fldChar w:fldCharType="end"/>
    </w:r>
  </w:p>
  <w:p w:rsidR="006F2B66" w:rsidP="006F2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41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4142">
      <w:t>Future Skills Organisation</w:t>
    </w:r>
    <w:r w:rsidR="00704142">
      <w:fldChar w:fldCharType="end"/>
    </w:r>
  </w:p>
  <w:p w:rsidR="006F2B66" w:rsidP="006F2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B66" w:rsidRPr="00704142" w:rsidP="00704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142" w:rsidRPr="002D2AF8" w:rsidP="006F2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ICTPRG415 Apply skills in object-oriented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4142" w:rsidP="006F2B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66" w:rsidRPr="002D2AF8" w:rsidP="006F2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4142">
      <w:t>ICTPRG415 Apply skills in object-oriented design</w:t>
    </w:r>
    <w:r w:rsidR="007041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4142">
      <w:rPr>
        <w:noProof/>
      </w:rPr>
      <w:t>2 March 2025</w:t>
    </w:r>
    <w:r>
      <w:fldChar w:fldCharType="end"/>
    </w:r>
  </w:p>
  <w:p w:rsidR="006F2B66" w:rsidP="006F2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A86C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98E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E015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B66"/>
  </w:style>
  <w:style w:type="character" w:customStyle="1" w:styleId="Heading1Char">
    <w:name w:val="Heading 1 Char"/>
    <w:basedOn w:val="DefaultParagraphFont"/>
    <w:link w:val="Heading1"/>
    <w:rsid w:val="006F2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B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B66"/>
    <w:rPr>
      <w:b/>
      <w:spacing w:val="0"/>
    </w:rPr>
  </w:style>
  <w:style w:type="paragraph" w:styleId="ListBullet2">
    <w:name w:val="List Bullet 2"/>
    <w:basedOn w:val="List2"/>
    <w:rsid w:val="006F2B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2B66"/>
    <w:rPr>
      <w:i/>
    </w:rPr>
  </w:style>
  <w:style w:type="paragraph" w:customStyle="1" w:styleId="SuperHeading">
    <w:name w:val="SuperHeading"/>
    <w:basedOn w:val="Normal"/>
    <w:rsid w:val="006F2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2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B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2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B66"/>
  </w:style>
  <w:style w:type="paragraph" w:styleId="TableofFigures">
    <w:name w:val="table of figures"/>
    <w:basedOn w:val="Normal"/>
    <w:next w:val="Normal"/>
    <w:semiHidden/>
    <w:rsid w:val="006F2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B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2B66"/>
    <w:rPr>
      <w:rFonts w:ascii="Wingdings" w:hAnsi="Wingdings"/>
    </w:rPr>
  </w:style>
  <w:style w:type="paragraph" w:customStyle="1" w:styleId="TableHeading">
    <w:name w:val="Table Heading"/>
    <w:basedOn w:val="HeadingBase"/>
    <w:rsid w:val="006F2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B66"/>
    <w:rPr>
      <w:color w:val="0033CC"/>
      <w:u w:val="none"/>
    </w:rPr>
  </w:style>
  <w:style w:type="paragraph" w:customStyle="1" w:styleId="BodyTextRight">
    <w:name w:val="Body Text Right"/>
    <w:basedOn w:val="BodyText"/>
    <w:rsid w:val="006F2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B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B66"/>
    <w:rPr>
      <w:sz w:val="32"/>
    </w:rPr>
  </w:style>
  <w:style w:type="paragraph" w:customStyle="1" w:styleId="HeadingProcedure">
    <w:name w:val="Heading Procedure"/>
    <w:basedOn w:val="HeadingBase"/>
    <w:next w:val="Normal"/>
    <w:rsid w:val="006F2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B66"/>
    <w:pPr>
      <w:spacing w:before="60" w:after="60"/>
    </w:pPr>
  </w:style>
  <w:style w:type="paragraph" w:styleId="ListContinue">
    <w:name w:val="List Continue"/>
    <w:basedOn w:val="List"/>
    <w:rsid w:val="006F2B66"/>
    <w:pPr>
      <w:ind w:firstLine="0"/>
    </w:pPr>
  </w:style>
  <w:style w:type="paragraph" w:customStyle="1" w:styleId="ListNote">
    <w:name w:val="List Note"/>
    <w:basedOn w:val="List"/>
    <w:rsid w:val="006F2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B66"/>
    <w:rPr>
      <w:rFonts w:ascii="Courier New" w:hAnsi="Courier New"/>
    </w:rPr>
  </w:style>
  <w:style w:type="paragraph" w:customStyle="1" w:styleId="NoteBullet">
    <w:name w:val="Note Bullet"/>
    <w:basedOn w:val="Note"/>
    <w:rsid w:val="006F2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B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2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B66"/>
    <w:rPr>
      <w:b/>
      <w:smallCaps/>
    </w:rPr>
  </w:style>
  <w:style w:type="paragraph" w:customStyle="1" w:styleId="TableListNumber">
    <w:name w:val="Table List Number"/>
    <w:basedOn w:val="ListNumber"/>
    <w:rsid w:val="006F2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B66"/>
    <w:pPr>
      <w:numPr>
        <w:numId w:val="9"/>
      </w:numPr>
    </w:pPr>
  </w:style>
  <w:style w:type="paragraph" w:customStyle="1" w:styleId="ListAlpha2">
    <w:name w:val="List Alpha 2"/>
    <w:basedOn w:val="List2"/>
    <w:rsid w:val="006F2B66"/>
    <w:pPr>
      <w:numPr>
        <w:numId w:val="8"/>
      </w:numPr>
    </w:pPr>
  </w:style>
  <w:style w:type="paragraph" w:styleId="List2">
    <w:name w:val="List 2"/>
    <w:basedOn w:val="BodyText"/>
    <w:rsid w:val="006F2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B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B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2B66"/>
    <w:pPr>
      <w:numPr>
        <w:numId w:val="4"/>
      </w:numPr>
    </w:pPr>
  </w:style>
  <w:style w:type="paragraph" w:styleId="ListContinue2">
    <w:name w:val="List Continue 2"/>
    <w:basedOn w:val="List2"/>
    <w:rsid w:val="006F2B66"/>
    <w:pPr>
      <w:ind w:firstLine="0"/>
    </w:pPr>
  </w:style>
  <w:style w:type="paragraph" w:styleId="ListContinue3">
    <w:name w:val="List Continue 3"/>
    <w:basedOn w:val="List3"/>
    <w:rsid w:val="006F2B66"/>
    <w:pPr>
      <w:ind w:left="1021" w:firstLine="0"/>
    </w:pPr>
  </w:style>
  <w:style w:type="paragraph" w:styleId="ListContinue4">
    <w:name w:val="List Continue 4"/>
    <w:basedOn w:val="List4"/>
    <w:rsid w:val="006F2B66"/>
    <w:pPr>
      <w:ind w:firstLine="0"/>
    </w:pPr>
  </w:style>
  <w:style w:type="paragraph" w:styleId="ListContinue5">
    <w:name w:val="List Continue 5"/>
    <w:basedOn w:val="List5"/>
    <w:rsid w:val="006F2B66"/>
    <w:pPr>
      <w:ind w:firstLine="0"/>
    </w:pPr>
  </w:style>
  <w:style w:type="paragraph" w:styleId="ListNumber3">
    <w:name w:val="List Number 3"/>
    <w:basedOn w:val="List3"/>
    <w:rsid w:val="006F2B66"/>
    <w:pPr>
      <w:numPr>
        <w:numId w:val="5"/>
      </w:numPr>
    </w:pPr>
  </w:style>
  <w:style w:type="paragraph" w:styleId="ListNumber4">
    <w:name w:val="List Number 4"/>
    <w:basedOn w:val="List4"/>
    <w:rsid w:val="006F2B66"/>
    <w:pPr>
      <w:numPr>
        <w:numId w:val="6"/>
      </w:numPr>
    </w:pPr>
  </w:style>
  <w:style w:type="paragraph" w:styleId="ListNumber5">
    <w:name w:val="List Number 5"/>
    <w:basedOn w:val="List5"/>
    <w:rsid w:val="006F2B66"/>
    <w:pPr>
      <w:numPr>
        <w:numId w:val="7"/>
      </w:numPr>
    </w:pPr>
  </w:style>
  <w:style w:type="paragraph" w:styleId="BlockText">
    <w:name w:val="Block Text"/>
    <w:basedOn w:val="Normal"/>
    <w:rsid w:val="006F2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B66"/>
    <w:rPr>
      <w:sz w:val="16"/>
      <w:vertAlign w:val="superscript"/>
    </w:rPr>
  </w:style>
  <w:style w:type="character" w:customStyle="1" w:styleId="Symbols">
    <w:name w:val="Symbols"/>
    <w:basedOn w:val="DefaultParagraphFont"/>
    <w:rsid w:val="006F2B66"/>
    <w:rPr>
      <w:rFonts w:ascii="Symbol" w:hAnsi="Symbol"/>
    </w:rPr>
  </w:style>
  <w:style w:type="character" w:customStyle="1" w:styleId="MenuOptions">
    <w:name w:val="Menu Options"/>
    <w:basedOn w:val="DefaultParagraphFont"/>
    <w:rsid w:val="006F2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B66"/>
    <w:rPr>
      <w:b/>
    </w:rPr>
  </w:style>
  <w:style w:type="character" w:customStyle="1" w:styleId="Underlined">
    <w:name w:val="Underlined"/>
    <w:basedOn w:val="DefaultParagraphFont"/>
    <w:rsid w:val="006F2B66"/>
    <w:rPr>
      <w:u w:val="single"/>
    </w:rPr>
  </w:style>
  <w:style w:type="paragraph" w:customStyle="1" w:styleId="TableBodyTextRight">
    <w:name w:val="Table Body Text Right"/>
    <w:basedOn w:val="TableBodyText"/>
    <w:rsid w:val="006F2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B66"/>
    <w:rPr>
      <w:sz w:val="18"/>
    </w:rPr>
  </w:style>
  <w:style w:type="paragraph" w:customStyle="1" w:styleId="BodySmallRight">
    <w:name w:val="Body Small Right"/>
    <w:basedOn w:val="BodyTextRight"/>
    <w:rsid w:val="006F2B66"/>
    <w:rPr>
      <w:sz w:val="18"/>
      <w:szCs w:val="18"/>
    </w:rPr>
  </w:style>
  <w:style w:type="paragraph" w:customStyle="1" w:styleId="MarginEdition">
    <w:name w:val="Margin Edition"/>
    <w:basedOn w:val="MarginNote"/>
    <w:rsid w:val="006F2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B66"/>
    <w:rPr>
      <w:sz w:val="2"/>
      <w:szCs w:val="2"/>
    </w:rPr>
  </w:style>
  <w:style w:type="character" w:customStyle="1" w:styleId="Small">
    <w:name w:val="Small"/>
    <w:basedOn w:val="DefaultParagraphFont"/>
    <w:rsid w:val="006F2B66"/>
    <w:rPr>
      <w:sz w:val="16"/>
    </w:rPr>
  </w:style>
  <w:style w:type="paragraph" w:customStyle="1" w:styleId="WideTable">
    <w:name w:val="Wide Table"/>
    <w:basedOn w:val="Normal"/>
    <w:rsid w:val="006F2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B66"/>
  </w:style>
  <w:style w:type="paragraph" w:styleId="Quote">
    <w:name w:val="Quote"/>
    <w:basedOn w:val="Heading1"/>
    <w:link w:val="QuoteChar"/>
    <w:qFormat/>
    <w:rsid w:val="006F2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B66"/>
    <w:pPr>
      <w:pageBreakBefore/>
    </w:pPr>
  </w:style>
  <w:style w:type="paragraph" w:customStyle="1" w:styleId="Border">
    <w:name w:val="Border"/>
    <w:basedOn w:val="Normal"/>
    <w:qFormat/>
    <w:rsid w:val="006F2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B66"/>
    <w:rPr>
      <w:u w:val="single"/>
    </w:rPr>
  </w:style>
  <w:style w:type="character" w:customStyle="1" w:styleId="BoldandItalics">
    <w:name w:val="Bold and Italics"/>
    <w:qFormat/>
    <w:rsid w:val="006F2B66"/>
    <w:rPr>
      <w:b/>
      <w:i/>
      <w:u w:val="none"/>
    </w:rPr>
  </w:style>
  <w:style w:type="paragraph" w:styleId="BalloonText">
    <w:name w:val="Balloon Text"/>
    <w:basedOn w:val="Normal"/>
    <w:link w:val="BalloonTextChar"/>
    <w:rsid w:val="006F2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B66"/>
    <w:pPr>
      <w:spacing w:before="0" w:after="0"/>
    </w:pPr>
  </w:style>
  <w:style w:type="paragraph" w:customStyle="1" w:styleId="BodyTextBold">
    <w:name w:val="Body Text Bold"/>
    <w:basedOn w:val="BodyText"/>
    <w:qFormat/>
    <w:rsid w:val="006F2B66"/>
    <w:rPr>
      <w:b/>
    </w:rPr>
  </w:style>
  <w:style w:type="character" w:styleId="Hyperlink">
    <w:name w:val="Hyperlink"/>
    <w:basedOn w:val="DefaultParagraphFont"/>
    <w:uiPriority w:val="99"/>
    <w:unhideWhenUsed/>
    <w:rsid w:val="00704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4710</Characters>
  <Application>Microsoft Office Word</Application>
  <DocSecurity>0</DocSecurity>
  <Lines>188</Lines>
  <Paragraphs>112</Paragraphs>
  <ScaleCrop>false</ScaleCrop>
  <Company>Author-it Software Corporation Ltd.</Company>
  <LinksUpToDate>false</LinksUpToDate>
  <CharactersWithSpaces>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ICTPRG415 Apply skills in object-oriented design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