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E1" w:rsidP="00690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ICTPRG404 Test applications</w:t>
      </w:r>
      <w:r>
        <w:fldChar w:fldCharType="end"/>
      </w:r>
    </w:p>
    <w:p w:rsidR="006900E1" w:rsidP="006900E1">
      <w:pPr>
        <w:pStyle w:val="Version"/>
        <w:sectPr w:rsidSect="00714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A3F" w:rsidP="00714A3F">
      <w:pPr>
        <w:pStyle w:val="SuperHeading"/>
      </w:pPr>
      <w:r w:rsidRPr="00714A3F">
        <w:t>ICTPRG404 Test applications</w:t>
      </w:r>
    </w:p>
    <w:p w:rsidR="00000000" w:rsidRPr="00714A3F" w:rsidP="00714A3F">
      <w:pPr>
        <w:pStyle w:val="Heading1"/>
      </w:pPr>
      <w:bookmarkStart w:id="1" w:name="O_671476"/>
      <w:bookmarkEnd w:id="1"/>
      <w:r w:rsidRPr="00714A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4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rPr>
                <w:rStyle w:val="SpecialBold"/>
              </w:rPr>
              <w:t>Comments</w:t>
            </w:r>
          </w:p>
        </w:tc>
      </w:tr>
      <w:tr w:rsidTr="00714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t>This version first released with ICT Information and Communications Technology Training Package Version 1.0.</w:t>
            </w:r>
          </w:p>
        </w:tc>
      </w:tr>
    </w:tbl>
    <w:p w:rsidR="00000000" w:rsidRPr="00714A3F" w:rsidP="00714A3F">
      <w:pPr>
        <w:pStyle w:val="BodyText"/>
      </w:pPr>
    </w:p>
    <w:p w:rsidR="00000000" w:rsidRPr="00714A3F" w:rsidP="00714A3F">
      <w:pPr>
        <w:pStyle w:val="AllowPageBreak"/>
      </w:pPr>
    </w:p>
    <w:p w:rsidR="00000000" w:rsidRPr="00714A3F" w:rsidP="00714A3F">
      <w:pPr>
        <w:pStyle w:val="Heading1"/>
      </w:pPr>
      <w:bookmarkStart w:id="2" w:name="O_671477"/>
      <w:bookmarkEnd w:id="2"/>
      <w:r w:rsidRPr="00714A3F">
        <w:t>Application</w:t>
      </w:r>
    </w:p>
    <w:p w:rsidR="00000000" w:rsidRPr="00714A3F" w:rsidP="006900E1">
      <w:pPr>
        <w:pStyle w:val="BodyText"/>
      </w:pPr>
      <w:r w:rsidRPr="00714A3F">
        <w:t>This unit describes the skills and knowledge required to prepare te</w:t>
      </w:r>
      <w:r w:rsidRPr="00714A3F">
        <w:t>st plans, write test procedures or scripts according to test plans, and maintain test plans and scripts.</w:t>
      </w:r>
    </w:p>
    <w:p w:rsidR="00000000" w:rsidRPr="00714A3F" w:rsidP="006900E1">
      <w:pPr>
        <w:pStyle w:val="BodyText"/>
      </w:pPr>
      <w:r w:rsidRPr="00714A3F">
        <w:t>It applies to individuals who may be responsible for test plan preparation, execution, maintenance, and reporting of tests; as well as defect manageme</w:t>
      </w:r>
      <w:r w:rsidRPr="00714A3F">
        <w:t>nt in the software development life cycle.</w:t>
      </w:r>
    </w:p>
    <w:p w:rsidR="00000000" w:rsidRPr="00714A3F" w:rsidP="006900E1">
      <w:pPr>
        <w:pStyle w:val="BodyText"/>
      </w:pPr>
      <w:r w:rsidRPr="00714A3F">
        <w:t>No licensing, legislative or certification requirements apply to this unit at the time of publication.</w:t>
      </w:r>
    </w:p>
    <w:p w:rsidR="00000000" w:rsidRPr="00714A3F" w:rsidP="00714A3F">
      <w:pPr>
        <w:pStyle w:val="Heading1"/>
      </w:pPr>
      <w:bookmarkStart w:id="3" w:name="O_671480"/>
      <w:bookmarkEnd w:id="3"/>
      <w:r w:rsidRPr="00714A3F">
        <w:t>Unit Sector</w:t>
      </w:r>
    </w:p>
    <w:p w:rsidR="00000000" w:rsidRPr="00714A3F" w:rsidP="006900E1">
      <w:pPr>
        <w:pStyle w:val="BodyText"/>
      </w:pPr>
      <w:r w:rsidRPr="00714A3F">
        <w:t>Programming and software development</w:t>
      </w:r>
    </w:p>
    <w:p w:rsidR="00000000" w:rsidRPr="00714A3F" w:rsidP="00714A3F">
      <w:pPr>
        <w:pStyle w:val="Heading1"/>
      </w:pPr>
      <w:bookmarkStart w:id="4" w:name="O_671481"/>
      <w:bookmarkEnd w:id="4"/>
      <w:r w:rsidRPr="00714A3F">
        <w:t>Elements and Performance C</w:t>
      </w:r>
      <w:r w:rsidRPr="00714A3F">
        <w:t>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14A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rPr>
                <w:rStyle w:val="SpecialBold"/>
              </w:rPr>
              <w:t>PERFORMANCE CRITERIA</w:t>
            </w:r>
          </w:p>
        </w:tc>
      </w:tr>
      <w:tr w:rsidTr="00714A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4A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1. Determine testing need in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t>1.1 Identify testing role across software development life cycle</w:t>
            </w:r>
          </w:p>
          <w:p w:rsidR="00000000" w:rsidRPr="00714A3F" w:rsidP="00714A3F">
            <w:pPr>
              <w:pStyle w:val="BodyText"/>
            </w:pPr>
            <w:r w:rsidRPr="00714A3F">
              <w:t>1.2 Identify testing types and testing tools</w:t>
            </w:r>
          </w:p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1.3 Recognise testing benefits, standard and terms</w:t>
            </w:r>
          </w:p>
        </w:tc>
      </w:tr>
      <w:tr w:rsidTr="00714A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2. Prepare test plan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t>2.1 Gather requirements to develop test plan</w:t>
            </w:r>
          </w:p>
          <w:p w:rsidR="00000000" w:rsidRPr="00714A3F" w:rsidP="00714A3F">
            <w:pPr>
              <w:pStyle w:val="BodyText"/>
            </w:pPr>
            <w:r w:rsidRPr="00714A3F">
              <w:t>2.2 Analyse and identify test data using various test-case design techniques</w:t>
            </w:r>
          </w:p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2.3 Define and design test cases</w:t>
            </w:r>
          </w:p>
        </w:tc>
      </w:tr>
      <w:tr w:rsidTr="00714A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3. Write and execute test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t>3.1 Choose and adopt a unit test framework</w:t>
            </w:r>
          </w:p>
          <w:p w:rsidR="00000000" w:rsidRPr="00714A3F" w:rsidP="00714A3F">
            <w:pPr>
              <w:pStyle w:val="BodyText"/>
            </w:pPr>
            <w:r w:rsidRPr="00714A3F">
              <w:t>3.2 Design and implement algorithm in test procedures</w:t>
            </w:r>
          </w:p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3.3 Perform</w:t>
            </w:r>
            <w:r w:rsidRPr="00714A3F">
              <w:t xml:space="preserve"> test executions</w:t>
            </w:r>
          </w:p>
        </w:tc>
      </w:tr>
      <w:tr w:rsidTr="00714A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4. Review test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t>4.1 Record test results</w:t>
            </w:r>
          </w:p>
          <w:p w:rsidR="00000000" w:rsidRPr="00714A3F" w:rsidP="00714A3F">
            <w:pPr>
              <w:pStyle w:val="BodyText"/>
            </w:pPr>
            <w:r w:rsidRPr="00714A3F">
              <w:t>4.2 Analyse test results</w:t>
            </w:r>
          </w:p>
          <w:p w:rsidR="00000000" w:rsidRPr="00714A3F" w:rsidP="00714A3F">
            <w:pPr>
              <w:pStyle w:val="BodyText"/>
            </w:pPr>
            <w:r w:rsidRPr="00714A3F">
              <w:t>4.3 Produce test progress reports</w:t>
            </w:r>
          </w:p>
          <w:p w:rsidR="00000000" w:rsidRPr="00714A3F" w:rsidP="00714A3F">
            <w:pPr>
              <w:pStyle w:val="BodyText"/>
            </w:pPr>
            <w:r w:rsidRPr="00714A3F">
              <w:t>4.4 Manage defects</w:t>
            </w:r>
          </w:p>
        </w:tc>
      </w:tr>
    </w:tbl>
    <w:p w:rsidR="00000000" w:rsidRPr="00714A3F" w:rsidP="00714A3F">
      <w:pPr>
        <w:pStyle w:val="BodyText"/>
      </w:pPr>
    </w:p>
    <w:p w:rsidR="00000000" w:rsidRPr="00714A3F" w:rsidP="00714A3F">
      <w:pPr>
        <w:pStyle w:val="AllowPageBreak"/>
      </w:pPr>
    </w:p>
    <w:p w:rsidR="00000000" w:rsidRPr="00714A3F" w:rsidP="00714A3F">
      <w:pPr>
        <w:pStyle w:val="Heading1"/>
      </w:pPr>
      <w:bookmarkStart w:id="5" w:name="O_671482"/>
      <w:bookmarkEnd w:id="5"/>
      <w:r w:rsidRPr="00714A3F">
        <w:t>Foundation Skills</w:t>
      </w:r>
    </w:p>
    <w:p w:rsidR="00000000" w:rsidRPr="006900E1" w:rsidP="006900E1">
      <w:pPr>
        <w:pStyle w:val="BodyText"/>
        <w:rPr>
          <w:i/>
        </w:rPr>
      </w:pPr>
      <w:r w:rsidRPr="006900E1">
        <w:rPr>
          <w:rStyle w:val="Emphasis"/>
        </w:rPr>
        <w:t>This section describes language, literacy, numeracy and employment skills in</w:t>
      </w:r>
      <w:r w:rsidRPr="006900E1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14A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rPr>
                <w:rStyle w:val="SpecialBold"/>
              </w:rPr>
              <w:t>Description</w:t>
            </w:r>
          </w:p>
        </w:tc>
      </w:tr>
      <w:tr w:rsidTr="00714A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1.1, 1.3, 2.2, 4.2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ListBullet"/>
              <w:rPr>
                <w:lang w:val="en-NZ"/>
              </w:rPr>
            </w:pPr>
            <w:r w:rsidRPr="00714A3F">
              <w:t>Interprets technical documentation to determine requirements</w:t>
            </w:r>
          </w:p>
        </w:tc>
      </w:tr>
      <w:tr w:rsidTr="00714A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3.2, 4.1, 4.3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ListBullet"/>
              <w:rPr>
                <w:lang w:val="en-NZ"/>
              </w:rPr>
            </w:pPr>
            <w:r w:rsidRPr="00714A3F">
              <w:t>Completes workplace documentation accurately and in an appropriate format</w:t>
            </w:r>
          </w:p>
        </w:tc>
      </w:tr>
      <w:tr w:rsidTr="00714A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ListBullet"/>
              <w:rPr>
                <w:lang w:val="en-NZ"/>
              </w:rPr>
            </w:pPr>
            <w:r w:rsidRPr="00714A3F">
              <w:t>Creates and uses basic mathematical equations</w:t>
            </w:r>
          </w:p>
        </w:tc>
      </w:tr>
      <w:tr w:rsidTr="00714A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1.2, 2.1, 2.2, 2.3, 3.1, 3.3, 4.2, 4.4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ListBullet"/>
            </w:pPr>
            <w:r w:rsidRPr="00714A3F">
              <w:t>Takes responsibility for planning, sequencing and prioritising tasks and own workload to achieve outcomes</w:t>
            </w:r>
          </w:p>
          <w:p w:rsidR="00000000" w:rsidRPr="00714A3F" w:rsidP="00714A3F">
            <w:pPr>
              <w:pStyle w:val="ListBullet"/>
            </w:pPr>
            <w:r w:rsidRPr="00714A3F">
              <w:t>Uses systematic, analytical processes, gathering relevant information, and identifying and evaluating options against agreed criteria when applying te</w:t>
            </w:r>
            <w:r w:rsidRPr="00714A3F">
              <w:t>sting and debugging techniques</w:t>
            </w:r>
          </w:p>
          <w:p w:rsidR="00000000" w:rsidRPr="00714A3F" w:rsidP="00714A3F">
            <w:pPr>
              <w:pStyle w:val="ListBullet"/>
            </w:pPr>
            <w:r w:rsidRPr="00714A3F">
              <w:t>Employs a range of sophisticated digital tools and techniques to meet desired outcomes</w:t>
            </w:r>
          </w:p>
        </w:tc>
      </w:tr>
    </w:tbl>
    <w:p w:rsidR="00000000" w:rsidRPr="00714A3F" w:rsidP="00714A3F">
      <w:pPr>
        <w:pStyle w:val="BodyText"/>
      </w:pPr>
    </w:p>
    <w:p w:rsidR="00000000" w:rsidRPr="00714A3F" w:rsidP="00714A3F">
      <w:pPr>
        <w:pStyle w:val="AllowPageBreak"/>
      </w:pPr>
    </w:p>
    <w:p w:rsidR="00000000" w:rsidRPr="00714A3F" w:rsidP="00714A3F">
      <w:pPr>
        <w:pStyle w:val="Heading1"/>
      </w:pPr>
      <w:bookmarkStart w:id="6" w:name="O_671484"/>
      <w:bookmarkEnd w:id="6"/>
      <w:r w:rsidRPr="00714A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714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Code and title</w:t>
            </w:r>
          </w:p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Code and title</w:t>
            </w:r>
          </w:p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rPr>
                <w:rStyle w:val="SpecialBold"/>
              </w:rPr>
              <w:t>Equivalence status</w:t>
            </w:r>
          </w:p>
        </w:tc>
      </w:tr>
      <w:tr w:rsidTr="00714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ICTPRG404 Test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ICAPRG404A Test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3F">
            <w:pPr>
              <w:pStyle w:val="BodyText"/>
              <w:rPr>
                <w:lang w:val="en-NZ"/>
              </w:rPr>
            </w:pPr>
            <w:r w:rsidRPr="00714A3F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3F" w:rsidP="00714A3F">
            <w:pPr>
              <w:pStyle w:val="BodyText"/>
            </w:pPr>
            <w:r w:rsidRPr="00714A3F">
              <w:t>Equivalent unit</w:t>
            </w:r>
          </w:p>
        </w:tc>
      </w:tr>
    </w:tbl>
    <w:p w:rsidR="00000000" w:rsidRPr="00714A3F" w:rsidP="00714A3F">
      <w:pPr>
        <w:pStyle w:val="BodyText"/>
      </w:pPr>
    </w:p>
    <w:p w:rsidR="00000000" w:rsidRPr="00714A3F" w:rsidP="00714A3F">
      <w:pPr>
        <w:pStyle w:val="AllowPageBreak"/>
      </w:pPr>
    </w:p>
    <w:p w:rsidR="00000000" w:rsidRPr="00714A3F" w:rsidP="00714A3F">
      <w:pPr>
        <w:pStyle w:val="Heading1"/>
      </w:pPr>
      <w:bookmarkStart w:id="7" w:name="O_671491"/>
      <w:bookmarkEnd w:id="7"/>
      <w:r w:rsidRPr="00714A3F">
        <w:t>Links</w:t>
      </w:r>
    </w:p>
    <w:p w:rsidR="00000000" w:rsidRPr="00714A3F" w:rsidP="006900E1">
      <w:pPr>
        <w:pStyle w:val="BodyText"/>
      </w:pPr>
      <w:r w:rsidRPr="00714A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6443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14A3F" w:rsidP="00714A3F"/>
    <w:sectPr w:rsidSect="00714A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3F" w:rsidRPr="006900E1" w:rsidP="00690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E1" w:rsidP="00714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0E1" w:rsidP="00714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00E1" w:rsidP="00714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A3F" w:rsidRPr="006900E1" w:rsidP="00690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E1" w:rsidRPr="002D2AF8" w:rsidP="00714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ICTPRG404 Test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900E1" w:rsidP="00714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0CC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66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A3F"/>
  </w:style>
  <w:style w:type="character" w:customStyle="1" w:styleId="Heading1Char">
    <w:name w:val="Heading 1 Char"/>
    <w:basedOn w:val="DefaultParagraphFont"/>
    <w:link w:val="Heading1"/>
    <w:rsid w:val="00714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A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A3F"/>
    <w:rPr>
      <w:b/>
      <w:spacing w:val="0"/>
    </w:rPr>
  </w:style>
  <w:style w:type="character" w:styleId="Emphasis">
    <w:name w:val="Emphasis"/>
    <w:basedOn w:val="DefaultParagraphFont"/>
    <w:qFormat/>
    <w:rsid w:val="00714A3F"/>
    <w:rPr>
      <w:i/>
    </w:rPr>
  </w:style>
  <w:style w:type="paragraph" w:customStyle="1" w:styleId="SuperHeading">
    <w:name w:val="SuperHeading"/>
    <w:basedOn w:val="Normal"/>
    <w:rsid w:val="00714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A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A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A3F"/>
  </w:style>
  <w:style w:type="paragraph" w:styleId="TableofFigures">
    <w:name w:val="table of figures"/>
    <w:basedOn w:val="Normal"/>
    <w:next w:val="Normal"/>
    <w:semiHidden/>
    <w:rsid w:val="00714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A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4A3F"/>
    <w:rPr>
      <w:rFonts w:ascii="Wingdings" w:hAnsi="Wingdings"/>
    </w:rPr>
  </w:style>
  <w:style w:type="paragraph" w:customStyle="1" w:styleId="TableHeading">
    <w:name w:val="Table Heading"/>
    <w:basedOn w:val="HeadingBase"/>
    <w:rsid w:val="00714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A3F"/>
    <w:rPr>
      <w:color w:val="0033CC"/>
      <w:u w:val="none"/>
    </w:rPr>
  </w:style>
  <w:style w:type="paragraph" w:customStyle="1" w:styleId="BodyTextRight">
    <w:name w:val="Body Text Right"/>
    <w:basedOn w:val="BodyText"/>
    <w:rsid w:val="00714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A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A3F"/>
    <w:rPr>
      <w:sz w:val="32"/>
    </w:rPr>
  </w:style>
  <w:style w:type="paragraph" w:customStyle="1" w:styleId="HeadingProcedure">
    <w:name w:val="Heading Procedure"/>
    <w:basedOn w:val="HeadingBase"/>
    <w:next w:val="Normal"/>
    <w:rsid w:val="00714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A3F"/>
    <w:pPr>
      <w:spacing w:before="60" w:after="60"/>
    </w:pPr>
  </w:style>
  <w:style w:type="paragraph" w:styleId="ListContinue">
    <w:name w:val="List Continue"/>
    <w:basedOn w:val="List"/>
    <w:rsid w:val="00714A3F"/>
    <w:pPr>
      <w:ind w:firstLine="0"/>
    </w:pPr>
  </w:style>
  <w:style w:type="paragraph" w:customStyle="1" w:styleId="ListNote">
    <w:name w:val="List Note"/>
    <w:basedOn w:val="List"/>
    <w:rsid w:val="00714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A3F"/>
    <w:rPr>
      <w:rFonts w:ascii="Courier New" w:hAnsi="Courier New"/>
    </w:rPr>
  </w:style>
  <w:style w:type="paragraph" w:customStyle="1" w:styleId="NoteBullet">
    <w:name w:val="Note Bullet"/>
    <w:basedOn w:val="Note"/>
    <w:rsid w:val="00714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A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4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A3F"/>
    <w:rPr>
      <w:b/>
      <w:smallCaps/>
    </w:rPr>
  </w:style>
  <w:style w:type="paragraph" w:customStyle="1" w:styleId="TableListNumber">
    <w:name w:val="Table List Number"/>
    <w:basedOn w:val="ListNumber"/>
    <w:rsid w:val="00714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A3F"/>
    <w:pPr>
      <w:numPr>
        <w:numId w:val="8"/>
      </w:numPr>
    </w:pPr>
  </w:style>
  <w:style w:type="paragraph" w:customStyle="1" w:styleId="ListAlpha2">
    <w:name w:val="List Alpha 2"/>
    <w:basedOn w:val="List2"/>
    <w:rsid w:val="00714A3F"/>
    <w:pPr>
      <w:numPr>
        <w:numId w:val="7"/>
      </w:numPr>
    </w:pPr>
  </w:style>
  <w:style w:type="paragraph" w:styleId="List2">
    <w:name w:val="List 2"/>
    <w:basedOn w:val="BodyText"/>
    <w:rsid w:val="00714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A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A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4A3F"/>
    <w:pPr>
      <w:numPr>
        <w:numId w:val="3"/>
      </w:numPr>
    </w:pPr>
  </w:style>
  <w:style w:type="paragraph" w:styleId="ListContinue2">
    <w:name w:val="List Continue 2"/>
    <w:basedOn w:val="List2"/>
    <w:rsid w:val="00714A3F"/>
    <w:pPr>
      <w:ind w:firstLine="0"/>
    </w:pPr>
  </w:style>
  <w:style w:type="paragraph" w:styleId="ListContinue3">
    <w:name w:val="List Continue 3"/>
    <w:basedOn w:val="List3"/>
    <w:rsid w:val="00714A3F"/>
    <w:pPr>
      <w:ind w:left="1021" w:firstLine="0"/>
    </w:pPr>
  </w:style>
  <w:style w:type="paragraph" w:styleId="ListContinue4">
    <w:name w:val="List Continue 4"/>
    <w:basedOn w:val="List4"/>
    <w:rsid w:val="00714A3F"/>
    <w:pPr>
      <w:ind w:firstLine="0"/>
    </w:pPr>
  </w:style>
  <w:style w:type="paragraph" w:styleId="ListContinue5">
    <w:name w:val="List Continue 5"/>
    <w:basedOn w:val="List5"/>
    <w:rsid w:val="00714A3F"/>
    <w:pPr>
      <w:ind w:firstLine="0"/>
    </w:pPr>
  </w:style>
  <w:style w:type="paragraph" w:styleId="ListNumber3">
    <w:name w:val="List Number 3"/>
    <w:basedOn w:val="List3"/>
    <w:rsid w:val="00714A3F"/>
    <w:pPr>
      <w:numPr>
        <w:numId w:val="4"/>
      </w:numPr>
    </w:pPr>
  </w:style>
  <w:style w:type="paragraph" w:styleId="ListNumber4">
    <w:name w:val="List Number 4"/>
    <w:basedOn w:val="List4"/>
    <w:rsid w:val="00714A3F"/>
    <w:pPr>
      <w:numPr>
        <w:numId w:val="5"/>
      </w:numPr>
    </w:pPr>
  </w:style>
  <w:style w:type="paragraph" w:styleId="ListNumber5">
    <w:name w:val="List Number 5"/>
    <w:basedOn w:val="List5"/>
    <w:rsid w:val="00714A3F"/>
    <w:pPr>
      <w:numPr>
        <w:numId w:val="6"/>
      </w:numPr>
    </w:pPr>
  </w:style>
  <w:style w:type="paragraph" w:styleId="BlockText">
    <w:name w:val="Block Text"/>
    <w:basedOn w:val="Normal"/>
    <w:rsid w:val="00714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A3F"/>
    <w:rPr>
      <w:sz w:val="16"/>
      <w:vertAlign w:val="superscript"/>
    </w:rPr>
  </w:style>
  <w:style w:type="character" w:customStyle="1" w:styleId="Symbols">
    <w:name w:val="Symbols"/>
    <w:basedOn w:val="DefaultParagraphFont"/>
    <w:rsid w:val="00714A3F"/>
    <w:rPr>
      <w:rFonts w:ascii="Symbol" w:hAnsi="Symbol"/>
    </w:rPr>
  </w:style>
  <w:style w:type="character" w:customStyle="1" w:styleId="MenuOptions">
    <w:name w:val="Menu Options"/>
    <w:basedOn w:val="DefaultParagraphFont"/>
    <w:rsid w:val="00714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A3F"/>
    <w:rPr>
      <w:b/>
    </w:rPr>
  </w:style>
  <w:style w:type="character" w:customStyle="1" w:styleId="Underlined">
    <w:name w:val="Underlined"/>
    <w:basedOn w:val="DefaultParagraphFont"/>
    <w:rsid w:val="00714A3F"/>
    <w:rPr>
      <w:u w:val="single"/>
    </w:rPr>
  </w:style>
  <w:style w:type="paragraph" w:customStyle="1" w:styleId="TableBodyTextRight">
    <w:name w:val="Table Body Text Right"/>
    <w:basedOn w:val="TableBodyText"/>
    <w:rsid w:val="00714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A3F"/>
    <w:rPr>
      <w:sz w:val="18"/>
    </w:rPr>
  </w:style>
  <w:style w:type="paragraph" w:customStyle="1" w:styleId="BodySmallRight">
    <w:name w:val="Body Small Right"/>
    <w:basedOn w:val="BodyTextRight"/>
    <w:rsid w:val="00714A3F"/>
    <w:rPr>
      <w:sz w:val="18"/>
      <w:szCs w:val="18"/>
    </w:rPr>
  </w:style>
  <w:style w:type="paragraph" w:customStyle="1" w:styleId="MarginEdition">
    <w:name w:val="Margin Edition"/>
    <w:basedOn w:val="MarginNote"/>
    <w:rsid w:val="00714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A3F"/>
    <w:rPr>
      <w:sz w:val="2"/>
      <w:szCs w:val="2"/>
    </w:rPr>
  </w:style>
  <w:style w:type="character" w:customStyle="1" w:styleId="Small">
    <w:name w:val="Small"/>
    <w:basedOn w:val="DefaultParagraphFont"/>
    <w:rsid w:val="00714A3F"/>
    <w:rPr>
      <w:sz w:val="16"/>
    </w:rPr>
  </w:style>
  <w:style w:type="paragraph" w:customStyle="1" w:styleId="WideTable">
    <w:name w:val="Wide Table"/>
    <w:basedOn w:val="Normal"/>
    <w:rsid w:val="00714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A3F"/>
  </w:style>
  <w:style w:type="paragraph" w:styleId="Quote">
    <w:name w:val="Quote"/>
    <w:basedOn w:val="Heading1"/>
    <w:link w:val="QuoteChar"/>
    <w:qFormat/>
    <w:rsid w:val="00714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A3F"/>
    <w:pPr>
      <w:pageBreakBefore/>
    </w:pPr>
  </w:style>
  <w:style w:type="paragraph" w:customStyle="1" w:styleId="Border">
    <w:name w:val="Border"/>
    <w:basedOn w:val="Normal"/>
    <w:qFormat/>
    <w:rsid w:val="00714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A3F"/>
    <w:rPr>
      <w:u w:val="single"/>
    </w:rPr>
  </w:style>
  <w:style w:type="character" w:customStyle="1" w:styleId="BoldandItalics">
    <w:name w:val="Bold and Italics"/>
    <w:qFormat/>
    <w:rsid w:val="00714A3F"/>
    <w:rPr>
      <w:b/>
      <w:i/>
      <w:u w:val="none"/>
    </w:rPr>
  </w:style>
  <w:style w:type="paragraph" w:styleId="BalloonText">
    <w:name w:val="Balloon Text"/>
    <w:basedOn w:val="Normal"/>
    <w:link w:val="BalloonTextChar"/>
    <w:rsid w:val="00714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A3F"/>
    <w:pPr>
      <w:spacing w:before="0" w:after="0"/>
    </w:pPr>
  </w:style>
  <w:style w:type="paragraph" w:customStyle="1" w:styleId="BodyTextBold">
    <w:name w:val="Body Text Bold"/>
    <w:basedOn w:val="BodyText"/>
    <w:qFormat/>
    <w:rsid w:val="00714A3F"/>
    <w:rPr>
      <w:b/>
    </w:rPr>
  </w:style>
  <w:style w:type="character" w:styleId="Hyperlink">
    <w:name w:val="Hyperlink"/>
    <w:basedOn w:val="DefaultParagraphFont"/>
    <w:uiPriority w:val="99"/>
    <w:unhideWhenUsed/>
    <w:rsid w:val="00690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2702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ICTPRG404 Test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2019-09-02T00:34:00Z</dcterms:created>
  <dcterms:modified xsi:type="dcterms:W3CDTF">2019-09-02T00:34:00Z</dcterms:modified>
</cp:coreProperties>
</file>