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74A" w:rsidP="00046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ICTPRG403 Develop data-driven applications</w:t>
      </w:r>
      <w:r>
        <w:fldChar w:fldCharType="end"/>
      </w:r>
    </w:p>
    <w:p w:rsidR="0004674A" w:rsidP="0004674A">
      <w:pPr>
        <w:pStyle w:val="Version"/>
        <w:sectPr w:rsidSect="00156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F24" w:rsidP="00156F24">
      <w:pPr>
        <w:pStyle w:val="SuperHeading"/>
      </w:pPr>
      <w:r w:rsidRPr="00156F24">
        <w:t>ICTPRG403 Develop data-driven applications</w:t>
      </w:r>
    </w:p>
    <w:p w:rsidR="00000000" w:rsidRPr="00156F24" w:rsidP="00156F24">
      <w:pPr>
        <w:pStyle w:val="Heading1"/>
      </w:pPr>
      <w:bookmarkStart w:id="1" w:name="O_671457"/>
      <w:bookmarkEnd w:id="1"/>
      <w:r w:rsidRPr="00156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rPr>
                <w:rStyle w:val="SpecialBold"/>
              </w:rPr>
              <w:t>Comments</w:t>
            </w:r>
          </w:p>
        </w:tc>
      </w:tr>
      <w:tr w:rsidTr="0015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This version first released with ICT Information and Communications Technology Training Package Version 1.0.</w:t>
            </w:r>
          </w:p>
        </w:tc>
      </w:tr>
    </w:tbl>
    <w:p w:rsidR="00000000" w:rsidRPr="00156F24" w:rsidP="00156F24">
      <w:pPr>
        <w:pStyle w:val="BodyText"/>
      </w:pPr>
    </w:p>
    <w:p w:rsidR="00000000" w:rsidRPr="00156F24" w:rsidP="00156F24">
      <w:pPr>
        <w:pStyle w:val="AllowPageBreak"/>
      </w:pPr>
    </w:p>
    <w:p w:rsidR="00000000" w:rsidRPr="00156F24" w:rsidP="00156F24">
      <w:pPr>
        <w:pStyle w:val="Heading1"/>
      </w:pPr>
      <w:bookmarkStart w:id="2" w:name="O_671458"/>
      <w:bookmarkEnd w:id="2"/>
      <w:r w:rsidRPr="00156F24">
        <w:t>Application</w:t>
      </w:r>
    </w:p>
    <w:p w:rsidR="00000000" w:rsidRPr="00156F24" w:rsidP="0004674A">
      <w:pPr>
        <w:pStyle w:val="BodyText"/>
      </w:pPr>
      <w:r w:rsidRPr="00156F24">
        <w:t>This unit describes the skills and knowledge required to create dat</w:t>
      </w:r>
      <w:r w:rsidRPr="00156F24">
        <w:t>a-driven applications that access data from a range of sources, such as databases, object data sources or eXtensible markup language (XML).</w:t>
      </w:r>
    </w:p>
    <w:p w:rsidR="00000000" w:rsidRPr="00156F24" w:rsidP="0004674A">
      <w:pPr>
        <w:pStyle w:val="BodyText"/>
      </w:pPr>
      <w:r w:rsidRPr="00156F24">
        <w:t>It applies to individuals who may work as programmers or database application developers and who are responsible fo</w:t>
      </w:r>
      <w:r w:rsidRPr="00156F24">
        <w:t>r data-access coding.</w:t>
      </w:r>
    </w:p>
    <w:p w:rsidR="00000000" w:rsidRPr="00156F24" w:rsidP="0004674A">
      <w:pPr>
        <w:pStyle w:val="BodyText"/>
      </w:pPr>
      <w:r w:rsidRPr="00156F24">
        <w:t>No licensing, legislative or certification requirements apply to this unit at the time of publication.</w:t>
      </w:r>
    </w:p>
    <w:p w:rsidR="00000000" w:rsidRPr="00156F24" w:rsidP="00156F24">
      <w:pPr>
        <w:pStyle w:val="Heading1"/>
      </w:pPr>
      <w:bookmarkStart w:id="3" w:name="O_671461"/>
      <w:bookmarkEnd w:id="3"/>
      <w:r w:rsidRPr="00156F24">
        <w:t>Unit Sector</w:t>
      </w:r>
    </w:p>
    <w:p w:rsidR="00000000" w:rsidRPr="00156F24" w:rsidP="0004674A">
      <w:pPr>
        <w:pStyle w:val="BodyText"/>
      </w:pPr>
      <w:r w:rsidRPr="00156F24">
        <w:t>Programming and software development</w:t>
      </w:r>
    </w:p>
    <w:p w:rsidR="00000000" w:rsidRPr="00156F24" w:rsidP="00156F24">
      <w:pPr>
        <w:pStyle w:val="Heading1"/>
      </w:pPr>
      <w:bookmarkStart w:id="4" w:name="O_671462"/>
      <w:bookmarkEnd w:id="4"/>
      <w:r w:rsidRPr="00156F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rPr>
                <w:rStyle w:val="SpecialBold"/>
              </w:rPr>
              <w:t>PERFORMANCE CRITERIA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1. Select data-access layer (DAL)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1.1 Review function of DAL in multi-layer application model</w:t>
            </w:r>
          </w:p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1</w:t>
            </w:r>
            <w:r w:rsidRPr="00156F24">
              <w:t>.2 Determine data-access application programming interface (API) for connecting to various data sources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2. Establish connection with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2.1 Create and manage connection strings</w:t>
            </w:r>
          </w:p>
          <w:p w:rsidR="00000000" w:rsidRPr="00156F24" w:rsidP="00156F24">
            <w:pPr>
              <w:pStyle w:val="BodyText"/>
            </w:pPr>
            <w:r w:rsidRPr="00156F24">
              <w:t>2.2 Connect to data source by using different data providers</w:t>
            </w:r>
          </w:p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2.3 Create code to handle connection exceptions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3. Execute commands and return results from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3.1 Query data from data source</w:t>
            </w:r>
          </w:p>
          <w:p w:rsidR="00000000" w:rsidRPr="00156F24" w:rsidP="00156F24">
            <w:pPr>
              <w:pStyle w:val="BodyText"/>
            </w:pPr>
            <w:r w:rsidRPr="00156F24">
              <w:t>3.2 Retrieve data from data source as result sets</w:t>
            </w:r>
          </w:p>
          <w:p w:rsidR="00000000" w:rsidRPr="00156F24" w:rsidP="00156F24">
            <w:pPr>
              <w:pStyle w:val="BodyText"/>
            </w:pPr>
            <w:r w:rsidRPr="00156F24">
              <w:t>3.3 Manage result sets</w:t>
            </w:r>
          </w:p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3.4 Manage exceptions when retrieving data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4.</w:t>
            </w:r>
            <w:r w:rsidRPr="00156F24">
              <w:t xml:space="preserve"> Modify data in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4.1 Insert, update or delete data</w:t>
            </w:r>
          </w:p>
          <w:p w:rsidR="00000000" w:rsidRPr="00156F24" w:rsidP="00156F24">
            <w:pPr>
              <w:pStyle w:val="BodyText"/>
            </w:pPr>
            <w:r w:rsidRPr="00156F24">
              <w:t>4.2 Manage data integrity</w:t>
            </w:r>
          </w:p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4.3 Manage exceptions when modifying data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5. Manage disconnected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5.1 Research disconnected data management strategy</w:t>
            </w:r>
          </w:p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5.2 Ensure that application can deal with disc</w:t>
            </w:r>
            <w:r w:rsidRPr="00156F24">
              <w:t>onnected data</w:t>
            </w:r>
          </w:p>
        </w:tc>
      </w:tr>
      <w:tr w:rsidTr="00156F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6. Document data-access layer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6.1 Document code</w:t>
            </w:r>
          </w:p>
          <w:p w:rsidR="00000000" w:rsidRPr="00156F24" w:rsidP="00156F24">
            <w:pPr>
              <w:pStyle w:val="BodyText"/>
            </w:pPr>
            <w:r w:rsidRPr="00156F24">
              <w:t>6.2 Document database connectivity</w:t>
            </w:r>
          </w:p>
        </w:tc>
      </w:tr>
    </w:tbl>
    <w:p w:rsidR="00000000" w:rsidRPr="00156F24" w:rsidP="00156F24">
      <w:pPr>
        <w:pStyle w:val="BodyText"/>
      </w:pPr>
    </w:p>
    <w:p w:rsidR="00000000" w:rsidRPr="00156F24" w:rsidP="00156F24">
      <w:pPr>
        <w:pStyle w:val="AllowPageBreak"/>
      </w:pPr>
    </w:p>
    <w:p w:rsidR="00000000" w:rsidRPr="00156F24" w:rsidP="00156F24">
      <w:pPr>
        <w:pStyle w:val="Heading1"/>
      </w:pPr>
      <w:bookmarkStart w:id="5" w:name="O_671463"/>
      <w:bookmarkEnd w:id="5"/>
      <w:r w:rsidRPr="00156F24">
        <w:t>Foundation Skills</w:t>
      </w:r>
    </w:p>
    <w:p w:rsidR="00000000" w:rsidRPr="0004674A" w:rsidP="0004674A">
      <w:pPr>
        <w:pStyle w:val="BodyText"/>
        <w:rPr>
          <w:i/>
        </w:rPr>
      </w:pPr>
      <w:r w:rsidRPr="000467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56F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rPr>
                <w:rStyle w:val="SpecialBold"/>
              </w:rPr>
              <w:t>Description</w:t>
            </w:r>
          </w:p>
        </w:tc>
      </w:tr>
      <w:tr w:rsidTr="00156F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1.2, 3.1, 5.1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ListBullet"/>
              <w:rPr>
                <w:lang w:val="en-NZ"/>
              </w:rPr>
            </w:pPr>
            <w:r w:rsidRPr="00156F24">
              <w:t>Interprets complex technical docu</w:t>
            </w:r>
            <w:r w:rsidRPr="00156F24">
              <w:t>ments to ensure outcomes are met</w:t>
            </w:r>
          </w:p>
        </w:tc>
      </w:tr>
      <w:tr w:rsidTr="00156F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2.3, 3.1, 4.1, 4.3, 6.1, 6.2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ListBullet"/>
              <w:rPr>
                <w:lang w:val="en-NZ"/>
              </w:rPr>
            </w:pPr>
            <w:r w:rsidRPr="00156F24">
              <w:t>Completes workplace documentation accurately and in an appropriate format</w:t>
            </w:r>
          </w:p>
        </w:tc>
      </w:tr>
      <w:tr w:rsidTr="00156F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1.1, 1.2, 2.1, 2.2, 2.3, 3.1, 3.3, 3.4, 4.1, 4.2, 4.3, 5.1, 5.2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ListBullet"/>
            </w:pPr>
            <w:r w:rsidRPr="00156F24">
              <w:t>Uses digitally based technologies and systems to design and create complex models and codes</w:t>
            </w:r>
          </w:p>
          <w:p w:rsidR="00000000" w:rsidRPr="00156F24" w:rsidP="00156F24">
            <w:pPr>
              <w:pStyle w:val="ListBullet"/>
            </w:pPr>
            <w:r w:rsidRPr="00156F24">
              <w:t>Identifies technical or conceptual issues and applies analytical processes to resolve these issues</w:t>
            </w:r>
          </w:p>
          <w:p w:rsidR="00000000" w:rsidRPr="00156F24" w:rsidP="00156F24">
            <w:pPr>
              <w:pStyle w:val="ListBullet"/>
            </w:pPr>
            <w:r w:rsidRPr="00156F24">
              <w:t xml:space="preserve">Recognises opportunities to investigate potential new techniques </w:t>
            </w:r>
            <w:r w:rsidRPr="00156F24">
              <w:t>to access data from various resources</w:t>
            </w:r>
          </w:p>
        </w:tc>
      </w:tr>
    </w:tbl>
    <w:p w:rsidR="00000000" w:rsidRPr="00156F24" w:rsidP="00156F24">
      <w:pPr>
        <w:pStyle w:val="BodyText"/>
      </w:pPr>
    </w:p>
    <w:p w:rsidR="00000000" w:rsidRPr="00156F24" w:rsidP="00156F24">
      <w:pPr>
        <w:pStyle w:val="AllowPageBreak"/>
      </w:pPr>
    </w:p>
    <w:p w:rsidR="00000000" w:rsidRPr="00156F24" w:rsidP="00156F24">
      <w:pPr>
        <w:pStyle w:val="Heading1"/>
      </w:pPr>
      <w:bookmarkStart w:id="6" w:name="O_671465"/>
      <w:bookmarkEnd w:id="6"/>
      <w:r w:rsidRPr="00156F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5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Code and title</w:t>
            </w:r>
          </w:p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Code and title</w:t>
            </w:r>
          </w:p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rPr>
                <w:rStyle w:val="SpecialBold"/>
              </w:rPr>
              <w:t>Equivalence status</w:t>
            </w:r>
          </w:p>
        </w:tc>
      </w:tr>
      <w:tr w:rsidTr="0015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ICTPRG403 Develop data-driven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ICAPRG403A Develop data-driven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Updated to meet Standards for Training Packages.</w:t>
            </w:r>
          </w:p>
          <w:p w:rsidR="00000000" w:rsidRPr="00156F24" w:rsidP="00156F24">
            <w:pPr>
              <w:pStyle w:val="BodyText"/>
            </w:pPr>
          </w:p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Minor change to PC 1.1 to align with AQF level.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Equivalent unit</w:t>
            </w:r>
          </w:p>
        </w:tc>
      </w:tr>
    </w:tbl>
    <w:p w:rsidR="00000000" w:rsidRPr="00156F24" w:rsidP="00156F24">
      <w:pPr>
        <w:pStyle w:val="BodyText"/>
      </w:pPr>
    </w:p>
    <w:p w:rsidR="00000000" w:rsidRPr="00156F24" w:rsidP="00156F24">
      <w:pPr>
        <w:pStyle w:val="AllowPageBreak"/>
      </w:pPr>
    </w:p>
    <w:p w:rsidR="00000000" w:rsidRPr="00156F24" w:rsidP="00156F24">
      <w:pPr>
        <w:pStyle w:val="Heading1"/>
      </w:pPr>
      <w:bookmarkStart w:id="7" w:name="O_671472"/>
      <w:bookmarkEnd w:id="7"/>
      <w:r w:rsidRPr="00156F24">
        <w:t>Links</w:t>
      </w:r>
    </w:p>
    <w:p w:rsidR="00000000" w:rsidRPr="00156F24" w:rsidP="0004674A">
      <w:pPr>
        <w:pStyle w:val="BodyText"/>
      </w:pPr>
      <w:r w:rsidRPr="00156F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64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6F24" w:rsidP="0004674A">
      <w:pPr>
        <w:pStyle w:val="BodyText"/>
        <w:sectPr w:rsidSect="00156F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6F24" w:rsidP="00156F24">
      <w:pPr>
        <w:pStyle w:val="SuperHeading"/>
      </w:pPr>
      <w:r w:rsidRPr="00156F24">
        <w:t xml:space="preserve">Assessment </w:t>
      </w:r>
      <w:r w:rsidRPr="00156F24">
        <w:t>Requirements for ICTPRG403 Develop data-driven applications</w:t>
      </w:r>
    </w:p>
    <w:p w:rsidR="00000000" w:rsidRPr="00156F24" w:rsidP="00156F24">
      <w:pPr>
        <w:pStyle w:val="Heading1"/>
      </w:pPr>
      <w:bookmarkStart w:id="8" w:name="O_671467"/>
      <w:bookmarkEnd w:id="8"/>
      <w:r w:rsidRPr="00156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rPr>
                <w:rStyle w:val="SpecialBold"/>
              </w:rPr>
              <w:t>Comments</w:t>
            </w:r>
          </w:p>
        </w:tc>
      </w:tr>
      <w:tr w:rsidTr="0015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24">
            <w:pPr>
              <w:pStyle w:val="BodyText"/>
              <w:rPr>
                <w:lang w:val="en-NZ"/>
              </w:rPr>
            </w:pPr>
            <w:r w:rsidRPr="00156F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24" w:rsidP="00156F24">
            <w:pPr>
              <w:pStyle w:val="BodyText"/>
            </w:pPr>
            <w:r w:rsidRPr="00156F24">
              <w:t>This version first released with ICT Information and Communications Technology Training Package Version 1.0.</w:t>
            </w:r>
          </w:p>
        </w:tc>
      </w:tr>
    </w:tbl>
    <w:p w:rsidR="00000000" w:rsidRPr="00156F24" w:rsidP="00156F24">
      <w:pPr>
        <w:pStyle w:val="BodyText"/>
      </w:pPr>
    </w:p>
    <w:p w:rsidR="00000000" w:rsidRPr="00156F24" w:rsidP="00156F24">
      <w:pPr>
        <w:pStyle w:val="AllowPageBreak"/>
      </w:pPr>
    </w:p>
    <w:p w:rsidR="00000000" w:rsidRPr="00156F24" w:rsidP="00156F24">
      <w:pPr>
        <w:pStyle w:val="Heading1"/>
      </w:pPr>
      <w:bookmarkStart w:id="9" w:name="O_671468"/>
      <w:bookmarkEnd w:id="9"/>
      <w:r w:rsidRPr="00156F24">
        <w:t>Performance Evidence</w:t>
      </w:r>
    </w:p>
    <w:p w:rsidR="00000000" w:rsidRPr="00156F24" w:rsidP="0004674A">
      <w:pPr>
        <w:pStyle w:val="BodyText"/>
      </w:pPr>
      <w:r w:rsidRPr="00156F24">
        <w:t>Evidence of the ability to:</w:t>
      </w:r>
    </w:p>
    <w:p w:rsidR="00000000" w:rsidRPr="00156F24" w:rsidP="00156F24">
      <w:pPr>
        <w:pStyle w:val="ListBullet"/>
      </w:pPr>
      <w:r w:rsidRPr="00156F24">
        <w:t>select and code the data-access layer of multi-layer applications</w:t>
      </w:r>
    </w:p>
    <w:p w:rsidR="00000000" w:rsidRPr="00156F24" w:rsidP="00156F24">
      <w:pPr>
        <w:pStyle w:val="ListBullet"/>
      </w:pPr>
      <w:r w:rsidRPr="00156F24">
        <w:t>retrieve and update data from various data sources.</w:t>
      </w:r>
    </w:p>
    <w:p w:rsidR="00000000" w:rsidRPr="00156F24" w:rsidP="00156F24">
      <w:pPr>
        <w:pStyle w:val="BodyText"/>
      </w:pPr>
    </w:p>
    <w:p w:rsidR="00000000" w:rsidRPr="00156F24" w:rsidP="0004674A">
      <w:pPr>
        <w:pStyle w:val="BodyText"/>
      </w:pPr>
      <w:r w:rsidRPr="00156F24">
        <w:t>Note: If a specific volume or frequency is not stated, then evidence must be provided a</w:t>
      </w:r>
      <w:r w:rsidRPr="00156F24">
        <w:t>t least once.</w:t>
      </w:r>
    </w:p>
    <w:p w:rsidR="00000000" w:rsidRPr="00156F24" w:rsidP="00156F24">
      <w:pPr>
        <w:pStyle w:val="Heading1"/>
      </w:pPr>
      <w:bookmarkStart w:id="10" w:name="O_671469"/>
      <w:bookmarkEnd w:id="10"/>
      <w:r w:rsidRPr="00156F24">
        <w:t>Knowledge Evidence</w:t>
      </w:r>
    </w:p>
    <w:p w:rsidR="00000000" w:rsidRPr="00156F24" w:rsidP="0004674A">
      <w:pPr>
        <w:pStyle w:val="BodyText"/>
      </w:pPr>
      <w:r w:rsidRPr="00156F24">
        <w:t>To complete the unit requirements safely and effectively, the individual must:</w:t>
      </w:r>
    </w:p>
    <w:p w:rsidR="00000000" w:rsidRPr="00156F24" w:rsidP="00156F24">
      <w:pPr>
        <w:pStyle w:val="ListBullet"/>
      </w:pPr>
      <w:r w:rsidRPr="00156F24">
        <w:t>describe the features of object-oriented design and multi-layer applications</w:t>
      </w:r>
    </w:p>
    <w:p w:rsidR="00000000" w:rsidRPr="00156F24" w:rsidP="00156F24">
      <w:pPr>
        <w:pStyle w:val="ListBullet"/>
      </w:pPr>
      <w:r w:rsidRPr="00156F24">
        <w:t>outline relational database management systems</w:t>
      </w:r>
    </w:p>
    <w:p w:rsidR="00000000" w:rsidRPr="00156F24" w:rsidP="00156F24">
      <w:pPr>
        <w:pStyle w:val="ListBullet"/>
      </w:pPr>
      <w:r w:rsidRPr="00156F24">
        <w:t>describe object-oriented programming at an intermediate level</w:t>
      </w:r>
    </w:p>
    <w:p w:rsidR="00000000" w:rsidRPr="00156F24" w:rsidP="00156F24">
      <w:pPr>
        <w:pStyle w:val="ListBullet"/>
      </w:pPr>
      <w:r w:rsidRPr="00156F24">
        <w:t>outline the principles of a Structured Query Language (SQL).</w:t>
      </w:r>
    </w:p>
    <w:p w:rsidR="00000000" w:rsidRPr="00156F24" w:rsidP="00156F24">
      <w:pPr>
        <w:pStyle w:val="AllowPageBreak"/>
      </w:pPr>
    </w:p>
    <w:p w:rsidR="00000000" w:rsidRPr="00156F24" w:rsidP="00156F24">
      <w:pPr>
        <w:pStyle w:val="Heading1"/>
      </w:pPr>
      <w:bookmarkStart w:id="11" w:name="O_671470"/>
      <w:bookmarkEnd w:id="11"/>
      <w:r w:rsidRPr="00156F24">
        <w:t>Assessment Conditions</w:t>
      </w:r>
    </w:p>
    <w:p w:rsidR="00000000" w:rsidRPr="00156F24" w:rsidP="0004674A">
      <w:pPr>
        <w:pStyle w:val="BodyText"/>
      </w:pPr>
      <w:r w:rsidRPr="00156F24">
        <w:t>Gather evidence to demonstrate consistent performance in conditions that are safe and replicat</w:t>
      </w:r>
      <w:r w:rsidRPr="00156F24">
        <w:t>e the workplace. Noise levels, production flow, interruptions and time variances must be typical of those experienced in the programming and software development field of work and include access to:</w:t>
      </w:r>
    </w:p>
    <w:p w:rsidR="00000000" w:rsidRPr="00156F24" w:rsidP="00156F24">
      <w:pPr>
        <w:pStyle w:val="ListBullet"/>
      </w:pPr>
      <w:r w:rsidRPr="00156F24">
        <w:t>integrated development environment (IDE)</w:t>
      </w:r>
    </w:p>
    <w:p w:rsidR="00000000" w:rsidRPr="00156F24" w:rsidP="00156F24">
      <w:pPr>
        <w:pStyle w:val="ListBullet"/>
      </w:pPr>
      <w:r w:rsidRPr="00156F24">
        <w:t>data access app</w:t>
      </w:r>
      <w:r w:rsidRPr="00156F24">
        <w:t>lication program interfaces (APIs)</w:t>
      </w:r>
    </w:p>
    <w:p w:rsidR="00000000" w:rsidRPr="00156F24" w:rsidP="00156F24">
      <w:pPr>
        <w:pStyle w:val="ListBullet"/>
      </w:pPr>
      <w:r w:rsidRPr="00156F24">
        <w:t>database management system software and files</w:t>
      </w:r>
    </w:p>
    <w:p w:rsidR="00000000" w:rsidRPr="00156F24" w:rsidP="00156F24">
      <w:pPr>
        <w:pStyle w:val="ListBullet"/>
      </w:pPr>
      <w:r w:rsidRPr="00156F24">
        <w:t>coding standard</w:t>
      </w:r>
    </w:p>
    <w:p w:rsidR="00000000" w:rsidRPr="00156F24" w:rsidP="00156F24">
      <w:pPr>
        <w:pStyle w:val="ListBullet"/>
      </w:pPr>
      <w:r w:rsidRPr="00156F24">
        <w:t>specific tools and licences, depending on particular data-access API</w:t>
      </w:r>
    </w:p>
    <w:p w:rsidR="00000000" w:rsidRPr="00156F24" w:rsidP="00156F24">
      <w:pPr>
        <w:pStyle w:val="ListBullet"/>
      </w:pPr>
      <w:r w:rsidRPr="00156F24">
        <w:t>different types of data-access methods including data retrieval and storage, back-end codi</w:t>
      </w:r>
      <w:r w:rsidRPr="00156F24">
        <w:t>ng and disconnect data management</w:t>
      </w:r>
    </w:p>
    <w:p w:rsidR="00000000" w:rsidRPr="00156F24" w:rsidP="00156F24">
      <w:pPr>
        <w:pStyle w:val="ListBullet"/>
      </w:pPr>
      <w:r w:rsidRPr="00156F24">
        <w:t>eXtensible markup language (XML) documents.</w:t>
      </w:r>
    </w:p>
    <w:p w:rsidR="00000000" w:rsidRPr="00156F24" w:rsidP="00156F24">
      <w:pPr>
        <w:pStyle w:val="BodyText"/>
      </w:pPr>
    </w:p>
    <w:p w:rsidR="00000000" w:rsidRPr="00156F24" w:rsidP="0004674A">
      <w:pPr>
        <w:pStyle w:val="BodyText"/>
      </w:pPr>
      <w:r w:rsidRPr="00156F24">
        <w:t>Assessors must satisfy NVR/AQTF assessor requirements.</w:t>
      </w:r>
    </w:p>
    <w:p w:rsidR="00000000" w:rsidRPr="00156F24" w:rsidP="00156F24">
      <w:pPr>
        <w:pStyle w:val="Heading1"/>
      </w:pPr>
      <w:bookmarkStart w:id="12" w:name="O_671473"/>
      <w:bookmarkEnd w:id="12"/>
      <w:r w:rsidRPr="00156F24">
        <w:t>Links</w:t>
      </w:r>
    </w:p>
    <w:p w:rsidR="00000000" w:rsidRPr="00156F24" w:rsidP="0004674A">
      <w:pPr>
        <w:pStyle w:val="BodyText"/>
      </w:pPr>
      <w:r w:rsidRPr="00156F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64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6F24" w:rsidP="00156F24"/>
    <w:sectPr w:rsidSect="00156F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 w:rsidRPr="0004674A" w:rsidP="00046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4A" w:rsidP="00156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74A" w:rsidP="00156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674A" w:rsidP="00156F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 w:rsidP="00156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74A">
      <w:t>Approved</w:t>
    </w:r>
    <w:r w:rsidR="000467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7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74A">
      <w:rPr>
        <w:noProof/>
      </w:rPr>
      <w:t>4</w:t>
    </w:r>
    <w:r>
      <w:rPr>
        <w:noProof/>
      </w:rPr>
      <w:fldChar w:fldCharType="end"/>
    </w:r>
  </w:p>
  <w:p w:rsidR="00156F24" w:rsidP="00156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7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74A">
      <w:t>Future Skills Organisation</w:t>
    </w:r>
    <w:r w:rsidR="0004674A">
      <w:fldChar w:fldCharType="end"/>
    </w:r>
  </w:p>
  <w:p w:rsidR="00156F24" w:rsidP="00156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F24" w:rsidRPr="0004674A" w:rsidP="00046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4A" w:rsidRPr="002D2AF8" w:rsidP="00156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ICTPRG403 Develop data-driven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74A" w:rsidP="00156F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24" w:rsidRPr="002D2AF8" w:rsidP="00156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74A">
      <w:t>ICTPRG403 Develop data-driven applications</w:t>
    </w:r>
    <w:r w:rsidR="000467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74A">
      <w:rPr>
        <w:noProof/>
      </w:rPr>
      <w:t>2 March 2025</w:t>
    </w:r>
    <w:r>
      <w:fldChar w:fldCharType="end"/>
    </w:r>
  </w:p>
  <w:p w:rsidR="00156F24" w:rsidP="00156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848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87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F24"/>
  </w:style>
  <w:style w:type="character" w:customStyle="1" w:styleId="Heading1Char">
    <w:name w:val="Heading 1 Char"/>
    <w:basedOn w:val="DefaultParagraphFont"/>
    <w:link w:val="Heading1"/>
    <w:rsid w:val="00156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F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F24"/>
    <w:rPr>
      <w:b/>
      <w:spacing w:val="0"/>
    </w:rPr>
  </w:style>
  <w:style w:type="character" w:styleId="Emphasis">
    <w:name w:val="Emphasis"/>
    <w:basedOn w:val="DefaultParagraphFont"/>
    <w:qFormat/>
    <w:rsid w:val="00156F24"/>
    <w:rPr>
      <w:i/>
    </w:rPr>
  </w:style>
  <w:style w:type="paragraph" w:customStyle="1" w:styleId="SuperHeading">
    <w:name w:val="SuperHeading"/>
    <w:basedOn w:val="Normal"/>
    <w:rsid w:val="00156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F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F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F24"/>
  </w:style>
  <w:style w:type="paragraph" w:styleId="TableofFigures">
    <w:name w:val="table of figures"/>
    <w:basedOn w:val="Normal"/>
    <w:next w:val="Normal"/>
    <w:semiHidden/>
    <w:rsid w:val="00156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F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F24"/>
    <w:rPr>
      <w:rFonts w:ascii="Wingdings" w:hAnsi="Wingdings"/>
    </w:rPr>
  </w:style>
  <w:style w:type="paragraph" w:customStyle="1" w:styleId="TableHeading">
    <w:name w:val="Table Heading"/>
    <w:basedOn w:val="HeadingBase"/>
    <w:rsid w:val="00156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F24"/>
    <w:rPr>
      <w:color w:val="0033CC"/>
      <w:u w:val="none"/>
    </w:rPr>
  </w:style>
  <w:style w:type="paragraph" w:customStyle="1" w:styleId="BodyTextRight">
    <w:name w:val="Body Text Right"/>
    <w:basedOn w:val="BodyText"/>
    <w:rsid w:val="00156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F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F24"/>
    <w:rPr>
      <w:sz w:val="32"/>
    </w:rPr>
  </w:style>
  <w:style w:type="paragraph" w:customStyle="1" w:styleId="HeadingProcedure">
    <w:name w:val="Heading Procedure"/>
    <w:basedOn w:val="HeadingBase"/>
    <w:next w:val="Normal"/>
    <w:rsid w:val="00156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F24"/>
    <w:pPr>
      <w:spacing w:before="60" w:after="60"/>
    </w:pPr>
  </w:style>
  <w:style w:type="paragraph" w:styleId="ListContinue">
    <w:name w:val="List Continue"/>
    <w:basedOn w:val="List"/>
    <w:rsid w:val="00156F24"/>
    <w:pPr>
      <w:ind w:firstLine="0"/>
    </w:pPr>
  </w:style>
  <w:style w:type="paragraph" w:customStyle="1" w:styleId="ListNote">
    <w:name w:val="List Note"/>
    <w:basedOn w:val="List"/>
    <w:rsid w:val="00156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F24"/>
    <w:rPr>
      <w:rFonts w:ascii="Courier New" w:hAnsi="Courier New"/>
    </w:rPr>
  </w:style>
  <w:style w:type="paragraph" w:customStyle="1" w:styleId="NoteBullet">
    <w:name w:val="Note Bullet"/>
    <w:basedOn w:val="Note"/>
    <w:rsid w:val="00156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F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F24"/>
    <w:rPr>
      <w:b/>
      <w:smallCaps/>
    </w:rPr>
  </w:style>
  <w:style w:type="paragraph" w:customStyle="1" w:styleId="TableListNumber">
    <w:name w:val="Table List Number"/>
    <w:basedOn w:val="ListNumber"/>
    <w:rsid w:val="00156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F24"/>
    <w:pPr>
      <w:numPr>
        <w:numId w:val="8"/>
      </w:numPr>
    </w:pPr>
  </w:style>
  <w:style w:type="paragraph" w:customStyle="1" w:styleId="ListAlpha2">
    <w:name w:val="List Alpha 2"/>
    <w:basedOn w:val="List2"/>
    <w:rsid w:val="00156F24"/>
    <w:pPr>
      <w:numPr>
        <w:numId w:val="7"/>
      </w:numPr>
    </w:pPr>
  </w:style>
  <w:style w:type="paragraph" w:styleId="List2">
    <w:name w:val="List 2"/>
    <w:basedOn w:val="BodyText"/>
    <w:rsid w:val="00156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F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F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F24"/>
    <w:pPr>
      <w:numPr>
        <w:numId w:val="3"/>
      </w:numPr>
    </w:pPr>
  </w:style>
  <w:style w:type="paragraph" w:styleId="ListContinue2">
    <w:name w:val="List Continue 2"/>
    <w:basedOn w:val="List2"/>
    <w:rsid w:val="00156F24"/>
    <w:pPr>
      <w:ind w:firstLine="0"/>
    </w:pPr>
  </w:style>
  <w:style w:type="paragraph" w:styleId="ListContinue3">
    <w:name w:val="List Continue 3"/>
    <w:basedOn w:val="List3"/>
    <w:rsid w:val="00156F24"/>
    <w:pPr>
      <w:ind w:left="1021" w:firstLine="0"/>
    </w:pPr>
  </w:style>
  <w:style w:type="paragraph" w:styleId="ListContinue4">
    <w:name w:val="List Continue 4"/>
    <w:basedOn w:val="List4"/>
    <w:rsid w:val="00156F24"/>
    <w:pPr>
      <w:ind w:firstLine="0"/>
    </w:pPr>
  </w:style>
  <w:style w:type="paragraph" w:styleId="ListContinue5">
    <w:name w:val="List Continue 5"/>
    <w:basedOn w:val="List5"/>
    <w:rsid w:val="00156F24"/>
    <w:pPr>
      <w:ind w:firstLine="0"/>
    </w:pPr>
  </w:style>
  <w:style w:type="paragraph" w:styleId="ListNumber3">
    <w:name w:val="List Number 3"/>
    <w:basedOn w:val="List3"/>
    <w:rsid w:val="00156F24"/>
    <w:pPr>
      <w:numPr>
        <w:numId w:val="4"/>
      </w:numPr>
    </w:pPr>
  </w:style>
  <w:style w:type="paragraph" w:styleId="ListNumber4">
    <w:name w:val="List Number 4"/>
    <w:basedOn w:val="List4"/>
    <w:rsid w:val="00156F24"/>
    <w:pPr>
      <w:numPr>
        <w:numId w:val="5"/>
      </w:numPr>
    </w:pPr>
  </w:style>
  <w:style w:type="paragraph" w:styleId="ListNumber5">
    <w:name w:val="List Number 5"/>
    <w:basedOn w:val="List5"/>
    <w:rsid w:val="00156F24"/>
    <w:pPr>
      <w:numPr>
        <w:numId w:val="6"/>
      </w:numPr>
    </w:pPr>
  </w:style>
  <w:style w:type="paragraph" w:styleId="BlockText">
    <w:name w:val="Block Text"/>
    <w:basedOn w:val="Normal"/>
    <w:rsid w:val="00156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F24"/>
    <w:rPr>
      <w:sz w:val="16"/>
      <w:vertAlign w:val="superscript"/>
    </w:rPr>
  </w:style>
  <w:style w:type="character" w:customStyle="1" w:styleId="Symbols">
    <w:name w:val="Symbols"/>
    <w:basedOn w:val="DefaultParagraphFont"/>
    <w:rsid w:val="00156F24"/>
    <w:rPr>
      <w:rFonts w:ascii="Symbol" w:hAnsi="Symbol"/>
    </w:rPr>
  </w:style>
  <w:style w:type="character" w:customStyle="1" w:styleId="MenuOptions">
    <w:name w:val="Menu Options"/>
    <w:basedOn w:val="DefaultParagraphFont"/>
    <w:rsid w:val="00156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F24"/>
    <w:rPr>
      <w:b/>
    </w:rPr>
  </w:style>
  <w:style w:type="character" w:customStyle="1" w:styleId="Underlined">
    <w:name w:val="Underlined"/>
    <w:basedOn w:val="DefaultParagraphFont"/>
    <w:rsid w:val="00156F24"/>
    <w:rPr>
      <w:u w:val="single"/>
    </w:rPr>
  </w:style>
  <w:style w:type="paragraph" w:customStyle="1" w:styleId="TableBodyTextRight">
    <w:name w:val="Table Body Text Right"/>
    <w:basedOn w:val="TableBodyText"/>
    <w:rsid w:val="00156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F24"/>
    <w:rPr>
      <w:sz w:val="18"/>
    </w:rPr>
  </w:style>
  <w:style w:type="paragraph" w:customStyle="1" w:styleId="BodySmallRight">
    <w:name w:val="Body Small Right"/>
    <w:basedOn w:val="BodyTextRight"/>
    <w:rsid w:val="00156F24"/>
    <w:rPr>
      <w:sz w:val="18"/>
      <w:szCs w:val="18"/>
    </w:rPr>
  </w:style>
  <w:style w:type="paragraph" w:customStyle="1" w:styleId="MarginEdition">
    <w:name w:val="Margin Edition"/>
    <w:basedOn w:val="MarginNote"/>
    <w:rsid w:val="00156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F24"/>
    <w:rPr>
      <w:sz w:val="2"/>
      <w:szCs w:val="2"/>
    </w:rPr>
  </w:style>
  <w:style w:type="character" w:customStyle="1" w:styleId="Small">
    <w:name w:val="Small"/>
    <w:basedOn w:val="DefaultParagraphFont"/>
    <w:rsid w:val="00156F24"/>
    <w:rPr>
      <w:sz w:val="16"/>
    </w:rPr>
  </w:style>
  <w:style w:type="paragraph" w:customStyle="1" w:styleId="WideTable">
    <w:name w:val="Wide Table"/>
    <w:basedOn w:val="Normal"/>
    <w:rsid w:val="00156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F24"/>
  </w:style>
  <w:style w:type="paragraph" w:styleId="Quote">
    <w:name w:val="Quote"/>
    <w:basedOn w:val="Heading1"/>
    <w:link w:val="QuoteChar"/>
    <w:qFormat/>
    <w:rsid w:val="00156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F24"/>
    <w:pPr>
      <w:pageBreakBefore/>
    </w:pPr>
  </w:style>
  <w:style w:type="paragraph" w:customStyle="1" w:styleId="Border">
    <w:name w:val="Border"/>
    <w:basedOn w:val="Normal"/>
    <w:qFormat/>
    <w:rsid w:val="00156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F24"/>
    <w:rPr>
      <w:u w:val="single"/>
    </w:rPr>
  </w:style>
  <w:style w:type="character" w:customStyle="1" w:styleId="BoldandItalics">
    <w:name w:val="Bold and Italics"/>
    <w:qFormat/>
    <w:rsid w:val="00156F24"/>
    <w:rPr>
      <w:b/>
      <w:i/>
      <w:u w:val="none"/>
    </w:rPr>
  </w:style>
  <w:style w:type="paragraph" w:styleId="BalloonText">
    <w:name w:val="Balloon Text"/>
    <w:basedOn w:val="Normal"/>
    <w:link w:val="BalloonTextChar"/>
    <w:rsid w:val="00156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F24"/>
    <w:pPr>
      <w:spacing w:before="0" w:after="0"/>
    </w:pPr>
  </w:style>
  <w:style w:type="paragraph" w:customStyle="1" w:styleId="BodyTextBold">
    <w:name w:val="Body Text Bold"/>
    <w:basedOn w:val="BodyText"/>
    <w:qFormat/>
    <w:rsid w:val="00156F24"/>
    <w:rPr>
      <w:b/>
    </w:rPr>
  </w:style>
  <w:style w:type="character" w:styleId="Hyperlink">
    <w:name w:val="Hyperlink"/>
    <w:basedOn w:val="DefaultParagraphFont"/>
    <w:uiPriority w:val="99"/>
    <w:unhideWhenUsed/>
    <w:rsid w:val="00046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4535</Characters>
  <Application>Microsoft Office Word</Application>
  <DocSecurity>0</DocSecurity>
  <Lines>197</Lines>
  <Paragraphs>121</Paragraphs>
  <ScaleCrop>false</ScaleCrop>
  <Company>Author-it Software Corporation Ltd.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ICTPRG403 Develop data-driven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