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8E1" w:rsidP="00925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ICTPMG611 Prepare a detailed design brief</w:t>
      </w:r>
      <w:r>
        <w:fldChar w:fldCharType="end"/>
      </w:r>
    </w:p>
    <w:p w:rsidR="009258E1" w:rsidP="009258E1">
      <w:pPr>
        <w:pStyle w:val="Version"/>
        <w:sectPr w:rsidSect="00042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2BD" w:rsidP="000422BD">
      <w:pPr>
        <w:pStyle w:val="SuperHeading"/>
      </w:pPr>
      <w:r w:rsidRPr="000422BD">
        <w:t>ICTPMG611 Prepare a detailed design brief</w:t>
      </w:r>
    </w:p>
    <w:p w:rsidR="00000000" w:rsidRPr="000422BD" w:rsidP="000422BD">
      <w:pPr>
        <w:pStyle w:val="Heading1"/>
      </w:pPr>
      <w:bookmarkStart w:id="1" w:name="O_760925"/>
      <w:bookmarkEnd w:id="1"/>
      <w:r w:rsidRPr="000422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rPr>
                <w:rStyle w:val="SpecialBold"/>
              </w:rPr>
              <w:t>Comments</w:t>
            </w:r>
          </w:p>
        </w:tc>
      </w:tr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t>This version first released with ICT Information and Communications Technology Training Package Version 2.0.</w:t>
            </w:r>
          </w:p>
        </w:tc>
      </w:tr>
    </w:tbl>
    <w:p w:rsidR="00000000" w:rsidRPr="000422BD" w:rsidP="000422BD">
      <w:pPr>
        <w:pStyle w:val="BodyText"/>
      </w:pPr>
    </w:p>
    <w:p w:rsidR="00000000" w:rsidRPr="000422BD" w:rsidP="000422BD">
      <w:pPr>
        <w:pStyle w:val="AllowPageBreak"/>
      </w:pPr>
    </w:p>
    <w:p w:rsidR="00000000" w:rsidRPr="000422BD" w:rsidP="000422BD">
      <w:pPr>
        <w:pStyle w:val="Heading1"/>
      </w:pPr>
      <w:bookmarkStart w:id="2" w:name="O_760926"/>
      <w:bookmarkEnd w:id="2"/>
      <w:r w:rsidRPr="000422BD">
        <w:t>Application</w:t>
      </w:r>
    </w:p>
    <w:p w:rsidR="00000000" w:rsidRPr="000422BD" w:rsidP="009258E1">
      <w:pPr>
        <w:pStyle w:val="BodyText"/>
      </w:pPr>
      <w:r w:rsidRPr="000422BD">
        <w:t xml:space="preserve">This unit describes the skills and knowledge required to prepare a </w:t>
      </w:r>
      <w:r w:rsidRPr="000422BD">
        <w:t>detailed design brief to realise a building and equipment provisioning project, including costing, vendor and technology choices, scheduling and resourcing.</w:t>
      </w:r>
    </w:p>
    <w:p w:rsidR="00000000" w:rsidRPr="000422BD" w:rsidP="009258E1">
      <w:pPr>
        <w:pStyle w:val="BodyText"/>
      </w:pPr>
      <w:r w:rsidRPr="000422BD">
        <w:t>It applies to individuals with a high level of specialist technical skills and knowledge in optica</w:t>
      </w:r>
      <w:r w:rsidRPr="000422BD">
        <w:t>l telecommunications and IT networks using internet protocol (IP) systems for a new installation or upgrade of capacity or technology for an existing network or subsystem for convergence to next generation networks (NGN).</w:t>
      </w:r>
    </w:p>
    <w:p w:rsidR="00000000" w:rsidRPr="000422BD" w:rsidP="009258E1">
      <w:pPr>
        <w:pStyle w:val="BodyText"/>
      </w:pPr>
      <w:r w:rsidRPr="000422BD">
        <w:t>No licensing, legislative or cert</w:t>
      </w:r>
      <w:r w:rsidRPr="000422BD">
        <w:t>ification requirements apply to this unit at the time of publication.</w:t>
      </w:r>
    </w:p>
    <w:p w:rsidR="00000000" w:rsidRPr="000422BD" w:rsidP="000422BD">
      <w:pPr>
        <w:pStyle w:val="Heading1"/>
      </w:pPr>
      <w:bookmarkStart w:id="3" w:name="O_760929"/>
      <w:bookmarkEnd w:id="3"/>
      <w:r w:rsidRPr="000422BD">
        <w:t>Unit Sector</w:t>
      </w:r>
    </w:p>
    <w:p w:rsidR="00000000" w:rsidRPr="000422BD" w:rsidP="009258E1">
      <w:pPr>
        <w:pStyle w:val="BodyText"/>
      </w:pPr>
      <w:r w:rsidRPr="000422BD">
        <w:t>Telecommunications – project management</w:t>
      </w:r>
    </w:p>
    <w:p w:rsidR="00000000" w:rsidRPr="000422BD" w:rsidP="000422BD">
      <w:pPr>
        <w:pStyle w:val="Heading1"/>
      </w:pPr>
      <w:bookmarkStart w:id="4" w:name="O_760930"/>
      <w:bookmarkEnd w:id="4"/>
      <w:r w:rsidRPr="000422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7"/>
        <w:gridCol w:w="7005"/>
      </w:tblGrid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>Elements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rPr>
                <w:rStyle w:val="SpecialBold"/>
              </w:rPr>
              <w:t>Performance Criteria</w:t>
            </w:r>
          </w:p>
        </w:tc>
      </w:tr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rPr>
                <w:rStyle w:val="Emphasis"/>
              </w:rPr>
              <w:t>Elements describe the essential outcomes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1. Evaluate design requirements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t>1.1 Consult relevant legislation, codes, regulations and standards that impact on pro</w:t>
            </w:r>
            <w:r w:rsidRPr="000422BD">
              <w:t>ject</w:t>
            </w:r>
          </w:p>
          <w:p w:rsidR="00000000" w:rsidRPr="000422BD" w:rsidP="000422BD">
            <w:pPr>
              <w:pStyle w:val="BodyText"/>
            </w:pPr>
            <w:r w:rsidRPr="000422BD">
              <w:t xml:space="preserve">1.2 Determine need for enhancement to new or existing telecommunications network from telecommunications project plan </w:t>
            </w:r>
            <w:r w:rsidRPr="000422BD">
              <w:t>and associated project brief</w:t>
            </w:r>
          </w:p>
          <w:p w:rsidR="00000000" w:rsidRPr="000422BD" w:rsidP="000422BD">
            <w:pPr>
              <w:pStyle w:val="BodyText"/>
            </w:pPr>
            <w:r w:rsidRPr="000422BD">
              <w:t>1.3 Determine specific purpose and type of network growth and enhancement using collated data from other</w:t>
            </w:r>
            <w:r w:rsidRPr="000422BD">
              <w:t xml:space="preserve"> relevant sources</w:t>
            </w:r>
          </w:p>
          <w:p w:rsidR="00000000" w:rsidRPr="000422BD" w:rsidP="000422BD">
            <w:pPr>
              <w:pStyle w:val="BodyText"/>
            </w:pPr>
            <w:r w:rsidRPr="000422BD">
              <w:t>1.4 Consult client regarding enterprise criteria and determine timeframe for design plan</w:t>
            </w:r>
          </w:p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 xml:space="preserve">1.5 Establish and organise design resource requirements </w:t>
            </w:r>
          </w:p>
        </w:tc>
      </w:tr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2. Evaluate information to prepare design drawings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t>2.1 Obtain site access through consultat</w:t>
            </w:r>
            <w:r w:rsidRPr="000422BD">
              <w:t xml:space="preserve">ion with affected property owners where project impacts on private property </w:t>
            </w:r>
          </w:p>
          <w:p w:rsidR="00000000" w:rsidRPr="000422BD" w:rsidP="000422BD">
            <w:pPr>
              <w:pStyle w:val="BodyText"/>
            </w:pPr>
            <w:r w:rsidRPr="000422BD">
              <w:t>2.2 Collect field data and propose ways to manage physical impediments that may affect building construction work</w:t>
            </w:r>
          </w:p>
          <w:p w:rsidR="00000000" w:rsidRPr="000422BD" w:rsidP="000422BD">
            <w:pPr>
              <w:pStyle w:val="BodyText"/>
            </w:pPr>
            <w:r w:rsidRPr="000422BD">
              <w:t>2.3 Verify existing equipment, equipment layouts and building ser</w:t>
            </w:r>
            <w:r w:rsidRPr="000422BD">
              <w:t xml:space="preserve">vices to plan for network growth </w:t>
            </w:r>
          </w:p>
          <w:p w:rsidR="00000000" w:rsidRPr="000422BD" w:rsidP="000422BD">
            <w:pPr>
              <w:pStyle w:val="BodyText"/>
            </w:pPr>
            <w:r w:rsidRPr="000422BD">
              <w:t>2.4 Ascertain impact of relevant heritage, environmental and other governmental legislation, and initiate action or organise consultative processes to gain approvals according to enterprise policy</w:t>
            </w:r>
          </w:p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2.5 Prepare design drawing according to enterprise requirements</w:t>
            </w:r>
          </w:p>
        </w:tc>
      </w:tr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3. Select design option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t>3.1 Analyse proposed network needs to determine set of realistic design options</w:t>
            </w:r>
          </w:p>
          <w:p w:rsidR="00000000" w:rsidRPr="000422BD" w:rsidP="000422BD">
            <w:pPr>
              <w:pStyle w:val="BodyText"/>
            </w:pPr>
            <w:r w:rsidRPr="000422BD">
              <w:t>3.2 Evaluate and select preferred design option according to approved enterprise criter</w:t>
            </w:r>
            <w:r w:rsidRPr="000422BD">
              <w:t>ia and discuss selected option with client</w:t>
            </w:r>
          </w:p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3.3 Assess system compatibility and make modifications to design</w:t>
            </w:r>
          </w:p>
        </w:tc>
      </w:tr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4. Prepare design plan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t>4.1 Prepare detailed design plan, including relevant geographical and topological information, equipment and material and co</w:t>
            </w:r>
            <w:r w:rsidRPr="000422BD">
              <w:t>st estimates</w:t>
            </w:r>
          </w:p>
          <w:p w:rsidR="00000000" w:rsidRPr="000422BD" w:rsidP="000422BD">
            <w:pPr>
              <w:pStyle w:val="BodyText"/>
            </w:pPr>
            <w:r w:rsidRPr="000422BD">
              <w:t>4.2 Discuss final designs with planners and project management, and obtain approval to proceed</w:t>
            </w:r>
          </w:p>
          <w:p w:rsidR="00000000" w:rsidRPr="000422BD" w:rsidP="000422BD">
            <w:pPr>
              <w:pStyle w:val="BodyText"/>
            </w:pPr>
            <w:r w:rsidRPr="000422BD">
              <w:t>4.3 Produce final detailed design brief with drawings, material requirements, and testing and maintenance plans for operational staff to follow</w:t>
            </w:r>
          </w:p>
        </w:tc>
      </w:tr>
    </w:tbl>
    <w:p w:rsidR="00000000" w:rsidRPr="000422BD" w:rsidP="000422BD">
      <w:pPr>
        <w:pStyle w:val="BodyText"/>
      </w:pPr>
    </w:p>
    <w:p w:rsidR="00000000" w:rsidRPr="000422BD" w:rsidP="000422BD">
      <w:pPr>
        <w:pStyle w:val="AllowPageBreak"/>
      </w:pPr>
    </w:p>
    <w:p w:rsidR="00000000" w:rsidRPr="000422BD" w:rsidP="000422BD">
      <w:pPr>
        <w:pStyle w:val="Heading1"/>
      </w:pPr>
      <w:bookmarkStart w:id="5" w:name="O_760931"/>
      <w:bookmarkEnd w:id="5"/>
      <w:r w:rsidRPr="000422BD">
        <w:t>Foundation Skills</w:t>
      </w:r>
    </w:p>
    <w:p w:rsidR="00000000" w:rsidRPr="009258E1" w:rsidP="009258E1">
      <w:pPr>
        <w:pStyle w:val="BodyText"/>
        <w:rPr>
          <w:i/>
        </w:rPr>
      </w:pPr>
      <w:r w:rsidRPr="009258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9"/>
        <w:gridCol w:w="2727"/>
        <w:gridCol w:w="4350"/>
      </w:tblGrid>
      <w:tr w:rsidTr="00925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rPr>
                <w:rStyle w:val="SpecialBold"/>
              </w:rPr>
              <w:t>Description</w:t>
            </w:r>
          </w:p>
        </w:tc>
      </w:tr>
      <w:tr w:rsidTr="00925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1.1-1.3,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ListBullet"/>
              <w:rPr>
                <w:lang w:val="en-NZ"/>
              </w:rPr>
            </w:pPr>
            <w:r w:rsidRPr="000422BD">
              <w:t xml:space="preserve">Analyses and interprets technical text in a variety of forms to determine key information, requirements and project </w:t>
            </w:r>
            <w:r w:rsidRPr="000422BD">
              <w:t>design</w:t>
            </w:r>
          </w:p>
        </w:tc>
      </w:tr>
      <w:tr w:rsidTr="00925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1.4, 2.1, 2.3-2.5, 3.2, 4.1-4.3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ListBullet"/>
              <w:rPr>
                <w:lang w:val="en-NZ"/>
              </w:rPr>
            </w:pPr>
            <w:r w:rsidRPr="000422BD">
              <w:t>Develops accurate technical documents and diagrams for a specific audience, using clear and</w:t>
            </w:r>
            <w:r w:rsidRPr="000422BD">
              <w:t xml:space="preserve"> detailed language and diagrams to convey explicit information</w:t>
            </w:r>
          </w:p>
        </w:tc>
      </w:tr>
      <w:tr w:rsidTr="00925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1.4, 2.1-2.4, 3.2,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ListBullet"/>
              <w:rPr>
                <w:lang w:val="en-NZ"/>
              </w:rPr>
            </w:pPr>
            <w:r w:rsidRPr="000422BD">
              <w:t>Clearly articulates information using relevant language and persuasive techniques suitable for specific audiences</w:t>
            </w:r>
          </w:p>
        </w:tc>
      </w:tr>
      <w:tr w:rsidTr="00925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1.4, 1.5, 2.5, 4.1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ListBullet"/>
            </w:pPr>
            <w:r w:rsidRPr="000422BD">
              <w:t>Uses mathematical calculations to determine costs, timelines and project specifications</w:t>
            </w:r>
          </w:p>
          <w:p w:rsidR="00000000" w:rsidP="000422BD">
            <w:pPr>
              <w:pStyle w:val="ListBullet"/>
              <w:rPr>
                <w:lang w:val="en-NZ"/>
              </w:rPr>
            </w:pPr>
            <w:r w:rsidRPr="000422BD">
              <w:t>Accurately produces charts and other diagrams that capture site plans</w:t>
            </w:r>
          </w:p>
        </w:tc>
      </w:tr>
      <w:tr w:rsidTr="00925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1.1, 2.4, 2.5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ListBullet"/>
            </w:pPr>
            <w:r w:rsidRPr="000422BD">
              <w:t>Monitors adherence to all legislative and regulatory ri</w:t>
            </w:r>
            <w:r w:rsidRPr="000422BD">
              <w:t>ghts and responsibilities, and organisational policies and procedures</w:t>
            </w:r>
          </w:p>
          <w:p w:rsidR="00000000" w:rsidP="000422BD">
            <w:pPr>
              <w:pStyle w:val="ListBullet"/>
              <w:rPr>
                <w:lang w:val="en-NZ"/>
              </w:rPr>
            </w:pPr>
            <w:r w:rsidRPr="000422BD">
              <w:t>Considers own role in terms of its contribution to the broader goals of the work environment</w:t>
            </w:r>
          </w:p>
        </w:tc>
      </w:tr>
      <w:tr w:rsidTr="00925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1.2, 1.3, 1.5, 2.1-2.3, 3.1-3.3,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ListBullet"/>
            </w:pPr>
            <w:r w:rsidRPr="000422BD">
              <w:t>Reflects on the ways in which digital systems and tools are used or could be used to achieve work goals, and recognises strategic and operational applications</w:t>
            </w:r>
          </w:p>
          <w:p w:rsidR="00000000" w:rsidRPr="000422BD" w:rsidP="000422BD">
            <w:pPr>
              <w:pStyle w:val="ListBullet"/>
            </w:pPr>
            <w:r w:rsidRPr="000422BD">
              <w:t>Uses a combination of formal, logical planning processes and an increasingly intuitive understand</w:t>
            </w:r>
            <w:r w:rsidRPr="000422BD">
              <w:t xml:space="preserve">ing of context to identify relevant project requirements and priorities </w:t>
            </w:r>
          </w:p>
          <w:p w:rsidR="00000000" w:rsidRPr="000422BD" w:rsidP="000422BD">
            <w:pPr>
              <w:pStyle w:val="ListBullet"/>
            </w:pPr>
            <w:r w:rsidRPr="000422BD">
              <w:t>Makes a range of critical and non-critical decisions in relatively complex situations, taking a range of constraints into account</w:t>
            </w:r>
          </w:p>
          <w:p w:rsidR="00000000" w:rsidRPr="000422BD" w:rsidP="000422BD">
            <w:pPr>
              <w:pStyle w:val="ListBullet"/>
            </w:pPr>
            <w:r w:rsidRPr="000422BD">
              <w:t xml:space="preserve">Recognises and addresses some unfamiliar problems of </w:t>
            </w:r>
            <w:r w:rsidRPr="000422BD">
              <w:t>increasing complexity within own scope, recognising when to seek the advice of others</w:t>
            </w:r>
          </w:p>
        </w:tc>
      </w:tr>
    </w:tbl>
    <w:p w:rsidR="00000000" w:rsidRPr="000422BD" w:rsidP="000422BD">
      <w:pPr>
        <w:pStyle w:val="BodyText"/>
      </w:pPr>
    </w:p>
    <w:p w:rsidR="00000000" w:rsidRPr="000422BD" w:rsidP="000422BD">
      <w:pPr>
        <w:pStyle w:val="AllowPageBreak"/>
      </w:pPr>
    </w:p>
    <w:p w:rsidR="00000000" w:rsidRPr="000422BD" w:rsidP="000422BD">
      <w:pPr>
        <w:pStyle w:val="Heading1"/>
      </w:pPr>
      <w:bookmarkStart w:id="6" w:name="O_760933"/>
      <w:bookmarkEnd w:id="6"/>
      <w:r w:rsidRPr="000422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 xml:space="preserve">Code and title </w:t>
            </w:r>
          </w:p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>Code and title</w:t>
            </w:r>
          </w:p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rPr>
                <w:rStyle w:val="SpecialBold"/>
              </w:rPr>
              <w:t>Equivalence status</w:t>
            </w:r>
          </w:p>
        </w:tc>
      </w:tr>
      <w:tr w:rsidTr="0004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 xml:space="preserve">ICTPMG611 Prepare a detailed design brief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 xml:space="preserve">ICTPMG6034A Prepare a detailed design brief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2BD">
            <w:pPr>
              <w:pStyle w:val="BodyText"/>
              <w:rPr>
                <w:lang w:val="en-NZ"/>
              </w:rPr>
            </w:pPr>
            <w:r w:rsidRPr="000422BD">
              <w:t>Updated to meet Standards for Training Packages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2BD" w:rsidP="000422BD">
            <w:pPr>
              <w:pStyle w:val="BodyText"/>
            </w:pPr>
            <w:r w:rsidRPr="000422BD">
              <w:t>Equivalent unit</w:t>
            </w:r>
          </w:p>
        </w:tc>
      </w:tr>
    </w:tbl>
    <w:p w:rsidR="00000000" w:rsidRPr="000422BD" w:rsidP="000422BD">
      <w:pPr>
        <w:pStyle w:val="BodyText"/>
      </w:pPr>
    </w:p>
    <w:p w:rsidR="00000000" w:rsidRPr="000422BD" w:rsidP="000422BD">
      <w:pPr>
        <w:pStyle w:val="AllowPageBreak"/>
      </w:pPr>
    </w:p>
    <w:p w:rsidR="00000000" w:rsidRPr="000422BD" w:rsidP="000422BD">
      <w:pPr>
        <w:pStyle w:val="Heading1"/>
      </w:pPr>
      <w:bookmarkStart w:id="7" w:name="O_760940"/>
      <w:bookmarkEnd w:id="7"/>
      <w:r w:rsidRPr="000422BD">
        <w:t>Links</w:t>
      </w:r>
    </w:p>
    <w:p w:rsidR="00000000" w:rsidRPr="000422BD" w:rsidP="009258E1">
      <w:pPr>
        <w:pStyle w:val="BodyText"/>
      </w:pPr>
      <w:r w:rsidRPr="000422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45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22BD" w:rsidP="000422BD"/>
    <w:sectPr w:rsidSect="000422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BD" w:rsidRPr="009258E1" w:rsidP="00925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E1" w:rsidP="00042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8E1" w:rsidP="00042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8E1" w:rsidP="00042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2BD" w:rsidRPr="009258E1" w:rsidP="00925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8E1" w:rsidRPr="002D2AF8" w:rsidP="00042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ICTPMG611 Prepare a detailed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9258E1" w:rsidP="00042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4C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3CB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2BD"/>
  </w:style>
  <w:style w:type="character" w:customStyle="1" w:styleId="Heading1Char">
    <w:name w:val="Heading 1 Char"/>
    <w:basedOn w:val="DefaultParagraphFont"/>
    <w:link w:val="Heading1"/>
    <w:rsid w:val="00042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2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2BD"/>
    <w:rPr>
      <w:b/>
      <w:spacing w:val="0"/>
    </w:rPr>
  </w:style>
  <w:style w:type="character" w:styleId="Emphasis">
    <w:name w:val="Emphasis"/>
    <w:basedOn w:val="DefaultParagraphFont"/>
    <w:qFormat/>
    <w:rsid w:val="000422BD"/>
    <w:rPr>
      <w:i/>
    </w:rPr>
  </w:style>
  <w:style w:type="paragraph" w:customStyle="1" w:styleId="SuperHeading">
    <w:name w:val="SuperHeading"/>
    <w:basedOn w:val="Normal"/>
    <w:rsid w:val="00042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2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2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2BD"/>
  </w:style>
  <w:style w:type="paragraph" w:styleId="TableofFigures">
    <w:name w:val="table of figures"/>
    <w:basedOn w:val="Normal"/>
    <w:next w:val="Normal"/>
    <w:semiHidden/>
    <w:rsid w:val="00042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2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2BD"/>
    <w:rPr>
      <w:rFonts w:ascii="Wingdings" w:hAnsi="Wingdings"/>
    </w:rPr>
  </w:style>
  <w:style w:type="paragraph" w:customStyle="1" w:styleId="TableHeading">
    <w:name w:val="Table Heading"/>
    <w:basedOn w:val="HeadingBase"/>
    <w:rsid w:val="00042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2BD"/>
    <w:rPr>
      <w:color w:val="0033CC"/>
      <w:u w:val="none"/>
    </w:rPr>
  </w:style>
  <w:style w:type="paragraph" w:customStyle="1" w:styleId="BodyTextRight">
    <w:name w:val="Body Text Right"/>
    <w:basedOn w:val="BodyText"/>
    <w:rsid w:val="00042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2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2BD"/>
    <w:rPr>
      <w:sz w:val="32"/>
    </w:rPr>
  </w:style>
  <w:style w:type="paragraph" w:customStyle="1" w:styleId="HeadingProcedure">
    <w:name w:val="Heading Procedure"/>
    <w:basedOn w:val="HeadingBase"/>
    <w:next w:val="Normal"/>
    <w:rsid w:val="00042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2BD"/>
    <w:pPr>
      <w:spacing w:before="60" w:after="60"/>
    </w:pPr>
  </w:style>
  <w:style w:type="paragraph" w:styleId="ListContinue">
    <w:name w:val="List Continue"/>
    <w:basedOn w:val="List"/>
    <w:rsid w:val="000422BD"/>
    <w:pPr>
      <w:ind w:firstLine="0"/>
    </w:pPr>
  </w:style>
  <w:style w:type="paragraph" w:customStyle="1" w:styleId="ListNote">
    <w:name w:val="List Note"/>
    <w:basedOn w:val="List"/>
    <w:rsid w:val="00042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2BD"/>
    <w:rPr>
      <w:rFonts w:ascii="Courier New" w:hAnsi="Courier New"/>
    </w:rPr>
  </w:style>
  <w:style w:type="paragraph" w:customStyle="1" w:styleId="NoteBullet">
    <w:name w:val="Note Bullet"/>
    <w:basedOn w:val="Note"/>
    <w:rsid w:val="00042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2BD"/>
    <w:rPr>
      <w:b/>
      <w:smallCaps/>
    </w:rPr>
  </w:style>
  <w:style w:type="paragraph" w:customStyle="1" w:styleId="TableListNumber">
    <w:name w:val="Table List Number"/>
    <w:basedOn w:val="ListNumber"/>
    <w:rsid w:val="00042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2BD"/>
    <w:pPr>
      <w:numPr>
        <w:numId w:val="8"/>
      </w:numPr>
    </w:pPr>
  </w:style>
  <w:style w:type="paragraph" w:customStyle="1" w:styleId="ListAlpha2">
    <w:name w:val="List Alpha 2"/>
    <w:basedOn w:val="List2"/>
    <w:rsid w:val="000422BD"/>
    <w:pPr>
      <w:numPr>
        <w:numId w:val="7"/>
      </w:numPr>
    </w:pPr>
  </w:style>
  <w:style w:type="paragraph" w:styleId="List2">
    <w:name w:val="List 2"/>
    <w:basedOn w:val="BodyText"/>
    <w:rsid w:val="00042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2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2BD"/>
    <w:pPr>
      <w:numPr>
        <w:numId w:val="3"/>
      </w:numPr>
    </w:pPr>
  </w:style>
  <w:style w:type="paragraph" w:styleId="ListContinue2">
    <w:name w:val="List Continue 2"/>
    <w:basedOn w:val="List2"/>
    <w:rsid w:val="000422BD"/>
    <w:pPr>
      <w:ind w:firstLine="0"/>
    </w:pPr>
  </w:style>
  <w:style w:type="paragraph" w:styleId="ListContinue3">
    <w:name w:val="List Continue 3"/>
    <w:basedOn w:val="List3"/>
    <w:rsid w:val="000422BD"/>
    <w:pPr>
      <w:ind w:left="1021" w:firstLine="0"/>
    </w:pPr>
  </w:style>
  <w:style w:type="paragraph" w:styleId="ListContinue4">
    <w:name w:val="List Continue 4"/>
    <w:basedOn w:val="List4"/>
    <w:rsid w:val="000422BD"/>
    <w:pPr>
      <w:ind w:firstLine="0"/>
    </w:pPr>
  </w:style>
  <w:style w:type="paragraph" w:styleId="ListContinue5">
    <w:name w:val="List Continue 5"/>
    <w:basedOn w:val="List5"/>
    <w:rsid w:val="000422BD"/>
    <w:pPr>
      <w:ind w:firstLine="0"/>
    </w:pPr>
  </w:style>
  <w:style w:type="paragraph" w:styleId="ListNumber3">
    <w:name w:val="List Number 3"/>
    <w:basedOn w:val="List3"/>
    <w:rsid w:val="000422BD"/>
    <w:pPr>
      <w:numPr>
        <w:numId w:val="4"/>
      </w:numPr>
    </w:pPr>
  </w:style>
  <w:style w:type="paragraph" w:styleId="ListNumber4">
    <w:name w:val="List Number 4"/>
    <w:basedOn w:val="List4"/>
    <w:rsid w:val="000422BD"/>
    <w:pPr>
      <w:numPr>
        <w:numId w:val="5"/>
      </w:numPr>
    </w:pPr>
  </w:style>
  <w:style w:type="paragraph" w:styleId="ListNumber5">
    <w:name w:val="List Number 5"/>
    <w:basedOn w:val="List5"/>
    <w:rsid w:val="000422BD"/>
    <w:pPr>
      <w:numPr>
        <w:numId w:val="6"/>
      </w:numPr>
    </w:pPr>
  </w:style>
  <w:style w:type="paragraph" w:styleId="BlockText">
    <w:name w:val="Block Text"/>
    <w:basedOn w:val="Normal"/>
    <w:rsid w:val="00042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2BD"/>
    <w:rPr>
      <w:sz w:val="16"/>
      <w:vertAlign w:val="superscript"/>
    </w:rPr>
  </w:style>
  <w:style w:type="character" w:customStyle="1" w:styleId="Symbols">
    <w:name w:val="Symbols"/>
    <w:basedOn w:val="DefaultParagraphFont"/>
    <w:rsid w:val="000422BD"/>
    <w:rPr>
      <w:rFonts w:ascii="Symbol" w:hAnsi="Symbol"/>
    </w:rPr>
  </w:style>
  <w:style w:type="character" w:customStyle="1" w:styleId="MenuOptions">
    <w:name w:val="Menu Options"/>
    <w:basedOn w:val="DefaultParagraphFont"/>
    <w:rsid w:val="00042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2BD"/>
    <w:rPr>
      <w:b/>
    </w:rPr>
  </w:style>
  <w:style w:type="character" w:customStyle="1" w:styleId="Underlined">
    <w:name w:val="Underlined"/>
    <w:basedOn w:val="DefaultParagraphFont"/>
    <w:rsid w:val="000422BD"/>
    <w:rPr>
      <w:u w:val="single"/>
    </w:rPr>
  </w:style>
  <w:style w:type="paragraph" w:customStyle="1" w:styleId="TableBodyTextRight">
    <w:name w:val="Table Body Text Right"/>
    <w:basedOn w:val="TableBodyText"/>
    <w:rsid w:val="00042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2BD"/>
    <w:rPr>
      <w:sz w:val="18"/>
    </w:rPr>
  </w:style>
  <w:style w:type="paragraph" w:customStyle="1" w:styleId="BodySmallRight">
    <w:name w:val="Body Small Right"/>
    <w:basedOn w:val="BodyTextRight"/>
    <w:rsid w:val="000422BD"/>
    <w:rPr>
      <w:sz w:val="18"/>
      <w:szCs w:val="18"/>
    </w:rPr>
  </w:style>
  <w:style w:type="paragraph" w:customStyle="1" w:styleId="MarginEdition">
    <w:name w:val="Margin Edition"/>
    <w:basedOn w:val="MarginNote"/>
    <w:rsid w:val="00042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2BD"/>
    <w:rPr>
      <w:sz w:val="2"/>
      <w:szCs w:val="2"/>
    </w:rPr>
  </w:style>
  <w:style w:type="character" w:customStyle="1" w:styleId="Small">
    <w:name w:val="Small"/>
    <w:basedOn w:val="DefaultParagraphFont"/>
    <w:rsid w:val="000422BD"/>
    <w:rPr>
      <w:sz w:val="16"/>
    </w:rPr>
  </w:style>
  <w:style w:type="paragraph" w:customStyle="1" w:styleId="WideTable">
    <w:name w:val="Wide Table"/>
    <w:basedOn w:val="Normal"/>
    <w:rsid w:val="00042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2BD"/>
  </w:style>
  <w:style w:type="paragraph" w:styleId="Quote">
    <w:name w:val="Quote"/>
    <w:basedOn w:val="Heading1"/>
    <w:link w:val="QuoteChar"/>
    <w:qFormat/>
    <w:rsid w:val="00042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2BD"/>
    <w:pPr>
      <w:pageBreakBefore/>
    </w:pPr>
  </w:style>
  <w:style w:type="paragraph" w:customStyle="1" w:styleId="Border">
    <w:name w:val="Border"/>
    <w:basedOn w:val="Normal"/>
    <w:qFormat/>
    <w:rsid w:val="00042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2BD"/>
    <w:rPr>
      <w:u w:val="single"/>
    </w:rPr>
  </w:style>
  <w:style w:type="character" w:customStyle="1" w:styleId="BoldandItalics">
    <w:name w:val="Bold and Italics"/>
    <w:qFormat/>
    <w:rsid w:val="000422BD"/>
    <w:rPr>
      <w:b/>
      <w:i/>
      <w:u w:val="none"/>
    </w:rPr>
  </w:style>
  <w:style w:type="paragraph" w:styleId="BalloonText">
    <w:name w:val="Balloon Text"/>
    <w:basedOn w:val="Normal"/>
    <w:link w:val="BalloonTextChar"/>
    <w:rsid w:val="00042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2BD"/>
    <w:pPr>
      <w:spacing w:before="0" w:after="0"/>
    </w:pPr>
  </w:style>
  <w:style w:type="paragraph" w:customStyle="1" w:styleId="BodyTextBold">
    <w:name w:val="Body Text Bold"/>
    <w:basedOn w:val="BodyText"/>
    <w:qFormat/>
    <w:rsid w:val="000422BD"/>
    <w:rPr>
      <w:b/>
    </w:rPr>
  </w:style>
  <w:style w:type="character" w:styleId="Hyperlink">
    <w:name w:val="Hyperlink"/>
    <w:basedOn w:val="DefaultParagraphFont"/>
    <w:uiPriority w:val="99"/>
    <w:unhideWhenUsed/>
    <w:rsid w:val="00925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4729</Characters>
  <Application>Microsoft Office Word</Application>
  <DocSecurity>0</DocSecurity>
  <Lines>175</Lines>
  <Paragraphs>94</Paragraphs>
  <ScaleCrop>false</ScaleCrop>
  <Company>Author-it Software Corporation Ltd.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ICTPMG611 Prepare a detailed design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2020-10-02T05:47:00Z</dcterms:created>
  <dcterms:modified xsi:type="dcterms:W3CDTF">2020-10-02T05:47:00Z</dcterms:modified>
</cp:coreProperties>
</file>