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5DE" w:rsidP="007255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ICTPMG611 Prepare a detailed design brief</w:t>
      </w:r>
      <w:r>
        <w:fldChar w:fldCharType="end"/>
      </w:r>
    </w:p>
    <w:p w:rsidR="007255DE" w:rsidP="007255DE">
      <w:pPr>
        <w:pStyle w:val="Version"/>
        <w:sectPr w:rsidSect="006E7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430" w:rsidP="006E7430">
      <w:pPr>
        <w:pStyle w:val="SuperHeading"/>
      </w:pPr>
      <w:r w:rsidRPr="006E7430">
        <w:t>Assessment Requirements for ICTPMG611 Prepare a detailed design brief</w:t>
      </w:r>
    </w:p>
    <w:p w:rsidR="00000000" w:rsidRPr="006E7430" w:rsidP="006E7430">
      <w:pPr>
        <w:pStyle w:val="Heading1"/>
      </w:pPr>
      <w:bookmarkStart w:id="1" w:name="O_760935"/>
      <w:bookmarkEnd w:id="1"/>
      <w:r w:rsidRPr="006E7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7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430" w:rsidP="006E7430">
            <w:pPr>
              <w:pStyle w:val="BodyText"/>
            </w:pPr>
            <w:r w:rsidRPr="006E74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430">
            <w:pPr>
              <w:pStyle w:val="BodyText"/>
              <w:rPr>
                <w:lang w:val="en-NZ"/>
              </w:rPr>
            </w:pPr>
            <w:r w:rsidRPr="006E7430">
              <w:rPr>
                <w:rStyle w:val="SpecialBold"/>
              </w:rPr>
              <w:t>Comments</w:t>
            </w:r>
          </w:p>
        </w:tc>
      </w:tr>
      <w:tr w:rsidTr="006E7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430">
            <w:pPr>
              <w:pStyle w:val="BodyText"/>
              <w:rPr>
                <w:lang w:val="en-NZ"/>
              </w:rPr>
            </w:pPr>
            <w:r w:rsidRPr="006E74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430" w:rsidP="006E7430">
            <w:pPr>
              <w:pStyle w:val="BodyText"/>
            </w:pPr>
            <w:r w:rsidRPr="006E7430">
              <w:t>This version first released with ICT Information and Communications Technology Training Package Version 2.0.</w:t>
            </w:r>
          </w:p>
        </w:tc>
      </w:tr>
    </w:tbl>
    <w:p w:rsidR="00000000" w:rsidRPr="006E7430" w:rsidP="006E7430">
      <w:pPr>
        <w:pStyle w:val="BodyText"/>
      </w:pPr>
    </w:p>
    <w:p w:rsidR="00000000" w:rsidRPr="006E7430" w:rsidP="006E7430">
      <w:pPr>
        <w:pStyle w:val="AllowPageBreak"/>
      </w:pPr>
    </w:p>
    <w:p w:rsidR="00000000" w:rsidRPr="006E7430" w:rsidP="006E7430">
      <w:pPr>
        <w:pStyle w:val="Heading1"/>
      </w:pPr>
      <w:bookmarkStart w:id="2" w:name="O_760936"/>
      <w:bookmarkEnd w:id="2"/>
      <w:r w:rsidRPr="006E7430">
        <w:t>Performance Evidence</w:t>
      </w:r>
    </w:p>
    <w:p w:rsidR="00000000" w:rsidRPr="006E7430" w:rsidP="007255DE">
      <w:pPr>
        <w:pStyle w:val="BodyText"/>
      </w:pPr>
      <w:r w:rsidRPr="006E7430">
        <w:t>Evidence of the ability to:</w:t>
      </w:r>
    </w:p>
    <w:p w:rsidR="00000000" w:rsidRPr="006E7430" w:rsidP="006E7430">
      <w:pPr>
        <w:pStyle w:val="ListBullet"/>
      </w:pPr>
      <w:r w:rsidRPr="006E7430">
        <w:t>assess the implications of legislation, regulations and standards on project design</w:t>
      </w:r>
    </w:p>
    <w:p w:rsidR="00000000" w:rsidRPr="006E7430" w:rsidP="006E7430">
      <w:pPr>
        <w:pStyle w:val="ListBullet"/>
      </w:pPr>
      <w:r w:rsidRPr="006E7430">
        <w:t>analyse the network and enterprise needs to determine design options</w:t>
      </w:r>
    </w:p>
    <w:p w:rsidR="00000000" w:rsidRPr="006E7430" w:rsidP="006E7430">
      <w:pPr>
        <w:pStyle w:val="ListBullet"/>
      </w:pPr>
      <w:r w:rsidRPr="006E7430">
        <w:t>consult widely to ensure design represents cl</w:t>
      </w:r>
      <w:r w:rsidRPr="006E7430">
        <w:t xml:space="preserve">ient requirements </w:t>
      </w:r>
    </w:p>
    <w:p w:rsidR="00000000" w:rsidRPr="006E7430" w:rsidP="006E7430">
      <w:pPr>
        <w:pStyle w:val="ListBullet"/>
      </w:pPr>
      <w:r w:rsidRPr="006E7430">
        <w:t xml:space="preserve">prepare a design brief for building and equipment design provisioning </w:t>
      </w:r>
    </w:p>
    <w:p w:rsidR="00000000" w:rsidRPr="006E7430" w:rsidP="006E7430">
      <w:pPr>
        <w:pStyle w:val="ListBullet"/>
      </w:pPr>
      <w:r w:rsidRPr="006E7430">
        <w:t>prepare detailed design documentation to enable realisation of design.</w:t>
      </w:r>
    </w:p>
    <w:p w:rsidR="00000000" w:rsidRPr="006E7430" w:rsidP="007255DE">
      <w:pPr>
        <w:pStyle w:val="BodyText"/>
      </w:pPr>
      <w:r w:rsidRPr="006E7430">
        <w:t>Note: If a specific volume or frequency is not stated, then evidence must be provided at least once.</w:t>
      </w:r>
    </w:p>
    <w:p w:rsidR="00000000" w:rsidRPr="006E7430" w:rsidP="006E7430">
      <w:pPr>
        <w:pStyle w:val="Heading1"/>
      </w:pPr>
      <w:bookmarkStart w:id="3" w:name="O_760937"/>
      <w:bookmarkEnd w:id="3"/>
      <w:r w:rsidRPr="006E7430">
        <w:t>Knowledge Evidence</w:t>
      </w:r>
    </w:p>
    <w:p w:rsidR="00000000" w:rsidRPr="006E7430" w:rsidP="007255DE">
      <w:pPr>
        <w:pStyle w:val="BodyText"/>
      </w:pPr>
      <w:r w:rsidRPr="006E7430">
        <w:t xml:space="preserve">To complete the unit requirements safely and effectively, the individual must: </w:t>
      </w:r>
    </w:p>
    <w:p w:rsidR="00000000" w:rsidRPr="006E7430" w:rsidP="006E7430">
      <w:pPr>
        <w:pStyle w:val="ListBullet"/>
      </w:pPr>
      <w:r w:rsidRPr="006E7430">
        <w:t>explain common client telecommunicatio</w:t>
      </w:r>
      <w:r w:rsidRPr="006E7430">
        <w:t>ns applications and related equipment</w:t>
      </w:r>
    </w:p>
    <w:p w:rsidR="00000000" w:rsidRPr="006E7430" w:rsidP="006E7430">
      <w:pPr>
        <w:pStyle w:val="ListBullet"/>
      </w:pPr>
      <w:r w:rsidRPr="006E7430">
        <w:t xml:space="preserve">identify and critique connections to carrier infrastructure or equipment </w:t>
      </w:r>
    </w:p>
    <w:p w:rsidR="00000000" w:rsidRPr="006E7430" w:rsidP="006E7430">
      <w:pPr>
        <w:pStyle w:val="ListBullet"/>
      </w:pPr>
      <w:r w:rsidRPr="006E7430">
        <w:t>describe cost-effective solutions in planning</w:t>
      </w:r>
    </w:p>
    <w:p w:rsidR="00000000" w:rsidRPr="006E7430" w:rsidP="006E7430">
      <w:pPr>
        <w:pStyle w:val="ListBullet"/>
      </w:pPr>
      <w:r w:rsidRPr="006E7430">
        <w:t xml:space="preserve">identify and explore current legislation relating to installation of telecommunications equipment </w:t>
      </w:r>
      <w:r w:rsidRPr="006E7430">
        <w:t>and connection to carrier services</w:t>
      </w:r>
    </w:p>
    <w:p w:rsidR="00000000" w:rsidRPr="006E7430" w:rsidP="006E7430">
      <w:pPr>
        <w:pStyle w:val="ListBullet"/>
      </w:pPr>
      <w:r w:rsidRPr="006E7430">
        <w:t>review the range of client premises equipment (CPE)</w:t>
      </w:r>
    </w:p>
    <w:p w:rsidR="00000000" w:rsidRPr="006E7430" w:rsidP="006E7430">
      <w:pPr>
        <w:pStyle w:val="ListBullet"/>
      </w:pPr>
      <w:r w:rsidRPr="006E7430">
        <w:t>outline environmental impacts and options for green information and communications technology (ICT) installations</w:t>
      </w:r>
    </w:p>
    <w:p w:rsidR="00000000" w:rsidRPr="006E7430" w:rsidP="006E7430">
      <w:pPr>
        <w:pStyle w:val="ListBullet"/>
      </w:pPr>
      <w:r w:rsidRPr="006E7430">
        <w:t>review network and transmission equipment</w:t>
      </w:r>
    </w:p>
    <w:p w:rsidR="00000000" w:rsidRPr="006E7430" w:rsidP="006E7430">
      <w:pPr>
        <w:pStyle w:val="ListBullet"/>
      </w:pPr>
      <w:r w:rsidRPr="006E7430">
        <w:t>explain netwo</w:t>
      </w:r>
      <w:r w:rsidRPr="006E7430">
        <w:t>rk topologies, and interface and interconnection solutions</w:t>
      </w:r>
    </w:p>
    <w:p w:rsidR="00000000" w:rsidRPr="006E7430" w:rsidP="006E7430">
      <w:pPr>
        <w:pStyle w:val="ListBullet"/>
      </w:pPr>
      <w:r w:rsidRPr="006E7430">
        <w:t>outline work health and safety (WHS) issues that are required to be included in the design brief for:</w:t>
      </w:r>
    </w:p>
    <w:p w:rsidR="00000000" w:rsidRPr="006E7430" w:rsidP="006E7430">
      <w:pPr>
        <w:pStyle w:val="ListBullet2"/>
      </w:pPr>
      <w:r w:rsidRPr="006E7430">
        <w:t>electrical safety</w:t>
      </w:r>
    </w:p>
    <w:p w:rsidR="00000000" w:rsidRPr="006E7430" w:rsidP="006E7430">
      <w:pPr>
        <w:pStyle w:val="ListBullet2"/>
      </w:pPr>
      <w:r w:rsidRPr="006E7430">
        <w:t xml:space="preserve">materials handling </w:t>
      </w:r>
    </w:p>
    <w:p w:rsidR="00000000" w:rsidRPr="006E7430" w:rsidP="006E7430">
      <w:pPr>
        <w:pStyle w:val="ListBullet2"/>
      </w:pPr>
      <w:r w:rsidRPr="006E7430">
        <w:t>physical hazards</w:t>
      </w:r>
    </w:p>
    <w:p w:rsidR="00000000" w:rsidRPr="006E7430" w:rsidP="006E7430">
      <w:pPr>
        <w:pStyle w:val="ListBullet2"/>
      </w:pPr>
      <w:r w:rsidRPr="006E7430">
        <w:t>confined spaces</w:t>
      </w:r>
    </w:p>
    <w:p w:rsidR="00000000" w:rsidRPr="006E7430" w:rsidP="006E7430">
      <w:pPr>
        <w:pStyle w:val="ListBullet2"/>
      </w:pPr>
      <w:r w:rsidRPr="006E7430">
        <w:t>heights</w:t>
      </w:r>
    </w:p>
    <w:p w:rsidR="00000000" w:rsidRPr="006E7430" w:rsidP="006E7430">
      <w:pPr>
        <w:pStyle w:val="ListBullet2"/>
      </w:pPr>
      <w:r w:rsidRPr="006E7430">
        <w:t>lifting</w:t>
      </w:r>
    </w:p>
    <w:p w:rsidR="00000000" w:rsidRPr="006E7430" w:rsidP="006E7430">
      <w:pPr>
        <w:pStyle w:val="ListBullet"/>
      </w:pPr>
      <w:r w:rsidRPr="006E7430">
        <w:t>review the power requirements and electrical safety of the project</w:t>
      </w:r>
    </w:p>
    <w:p w:rsidR="00000000" w:rsidRPr="006E7430" w:rsidP="006E7430">
      <w:pPr>
        <w:pStyle w:val="ListBullet"/>
      </w:pPr>
      <w:r w:rsidRPr="006E7430">
        <w:t>explain technology of next generation networks (NGN)</w:t>
      </w:r>
    </w:p>
    <w:p w:rsidR="00000000" w:rsidRPr="006E7430" w:rsidP="006E7430">
      <w:pPr>
        <w:pStyle w:val="ListBullet"/>
      </w:pPr>
      <w:r w:rsidRPr="006E7430">
        <w:t>identify test equipment types.</w:t>
      </w:r>
    </w:p>
    <w:p w:rsidR="00000000" w:rsidRPr="006E7430" w:rsidP="006E7430">
      <w:pPr>
        <w:pStyle w:val="AllowPageBreak"/>
      </w:pPr>
    </w:p>
    <w:p w:rsidR="00000000" w:rsidRPr="006E7430" w:rsidP="006E7430">
      <w:pPr>
        <w:pStyle w:val="Heading1"/>
      </w:pPr>
      <w:bookmarkStart w:id="4" w:name="O_760938"/>
      <w:bookmarkEnd w:id="4"/>
      <w:r w:rsidRPr="006E7430">
        <w:t>Assessment Conditions</w:t>
      </w:r>
    </w:p>
    <w:p w:rsidR="00000000" w:rsidRPr="006E7430" w:rsidP="007255DE">
      <w:pPr>
        <w:pStyle w:val="BodyText"/>
      </w:pPr>
      <w:r w:rsidRPr="006E7430">
        <w:t>Gather evidence to demonstrate consistent performance in condition</w:t>
      </w:r>
      <w:r w:rsidRPr="006E7430">
        <w:t>s that are safe and replicate the workplace. Noise levels, production flow, interruptions and time variances must be typical of those experienced in the telecommunications – project management field of work and include access to:</w:t>
      </w:r>
    </w:p>
    <w:p w:rsidR="00000000" w:rsidRPr="006E7430" w:rsidP="006E7430">
      <w:pPr>
        <w:pStyle w:val="ListBullet"/>
      </w:pPr>
      <w:r w:rsidRPr="006E7430">
        <w:t xml:space="preserve">sites on which projects </w:t>
      </w:r>
      <w:r w:rsidRPr="006E7430">
        <w:t>may be designed</w:t>
      </w:r>
    </w:p>
    <w:p w:rsidR="00000000" w:rsidRPr="006E7430" w:rsidP="006E7430">
      <w:pPr>
        <w:pStyle w:val="ListBullet"/>
      </w:pPr>
      <w:r w:rsidRPr="006E7430">
        <w:t>relevant databases, legislative requirements and other project related documentation.</w:t>
      </w:r>
    </w:p>
    <w:p w:rsidR="00000000" w:rsidRPr="006E7430" w:rsidP="006E7430">
      <w:pPr>
        <w:pStyle w:val="BodyText"/>
      </w:pPr>
    </w:p>
    <w:p w:rsidR="007255DE" w:rsidP="007255DE">
      <w:pPr>
        <w:pStyle w:val="BodyText"/>
      </w:pPr>
      <w:r w:rsidRPr="006E7430">
        <w:t>Assessors of this unit must satisfy the requirements for assessors in applicable vocational education and train</w:t>
      </w:r>
      <w:r w:rsidRPr="006E7430">
        <w:t>ing legislation, frameworks and/or standards.</w:t>
      </w:r>
    </w:p>
    <w:p w:rsidR="00000000" w:rsidRPr="006E7430" w:rsidP="006E7430">
      <w:pPr>
        <w:pStyle w:val="Heading1"/>
      </w:pPr>
      <w:bookmarkStart w:id="5" w:name="O_760941"/>
      <w:bookmarkEnd w:id="5"/>
      <w:r w:rsidRPr="006E7430">
        <w:t>Links</w:t>
      </w:r>
    </w:p>
    <w:p w:rsidR="00000000" w:rsidRPr="006E7430" w:rsidP="007255DE">
      <w:pPr>
        <w:pStyle w:val="BodyText"/>
      </w:pPr>
      <w:r w:rsidRPr="006E7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54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E7430" w:rsidP="006E7430"/>
    <w:sectPr w:rsidSect="006E74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30" w:rsidRPr="007255DE" w:rsidP="007255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5DE" w:rsidP="006E7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5DE" w:rsidP="006E7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55DE" w:rsidP="006E7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5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430" w:rsidRPr="007255DE" w:rsidP="007255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5DE" w:rsidRPr="002D2AF8" w:rsidP="006E7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ICTPMG611 Prepare a detailed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7255DE" w:rsidP="006E7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E2D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921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67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430"/>
  </w:style>
  <w:style w:type="character" w:customStyle="1" w:styleId="Heading1Char">
    <w:name w:val="Heading 1 Char"/>
    <w:basedOn w:val="DefaultParagraphFont"/>
    <w:link w:val="Heading1"/>
    <w:rsid w:val="006E7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4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430"/>
    <w:rPr>
      <w:b/>
      <w:spacing w:val="0"/>
    </w:rPr>
  </w:style>
  <w:style w:type="paragraph" w:styleId="ListBullet2">
    <w:name w:val="List Bullet 2"/>
    <w:basedOn w:val="List2"/>
    <w:rsid w:val="006E74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430"/>
    <w:rPr>
      <w:i/>
    </w:rPr>
  </w:style>
  <w:style w:type="paragraph" w:styleId="Caption">
    <w:name w:val="caption"/>
    <w:basedOn w:val="BodyText"/>
    <w:next w:val="Normal"/>
    <w:qFormat/>
    <w:rsid w:val="006E7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430"/>
  </w:style>
  <w:style w:type="paragraph" w:styleId="TableofFigures">
    <w:name w:val="table of figures"/>
    <w:basedOn w:val="Normal"/>
    <w:next w:val="Normal"/>
    <w:semiHidden/>
    <w:rsid w:val="006E7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4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430"/>
    <w:rPr>
      <w:rFonts w:ascii="Wingdings" w:hAnsi="Wingdings"/>
    </w:rPr>
  </w:style>
  <w:style w:type="paragraph" w:customStyle="1" w:styleId="TableHeading">
    <w:name w:val="Table Heading"/>
    <w:basedOn w:val="HeadingBase"/>
    <w:rsid w:val="006E7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430"/>
    <w:rPr>
      <w:color w:val="0033CC"/>
      <w:u w:val="none"/>
    </w:rPr>
  </w:style>
  <w:style w:type="paragraph" w:customStyle="1" w:styleId="BodyTextRight">
    <w:name w:val="Body Text Right"/>
    <w:basedOn w:val="BodyText"/>
    <w:rsid w:val="006E7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4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430"/>
    <w:rPr>
      <w:sz w:val="32"/>
    </w:rPr>
  </w:style>
  <w:style w:type="paragraph" w:customStyle="1" w:styleId="HeadingProcedure">
    <w:name w:val="Heading Procedure"/>
    <w:basedOn w:val="HeadingBase"/>
    <w:next w:val="Normal"/>
    <w:rsid w:val="006E7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430"/>
    <w:pPr>
      <w:spacing w:before="60" w:after="60"/>
    </w:pPr>
  </w:style>
  <w:style w:type="paragraph" w:styleId="ListContinue">
    <w:name w:val="List Continue"/>
    <w:basedOn w:val="List"/>
    <w:rsid w:val="006E7430"/>
    <w:pPr>
      <w:ind w:firstLine="0"/>
    </w:pPr>
  </w:style>
  <w:style w:type="paragraph" w:customStyle="1" w:styleId="ListNote">
    <w:name w:val="List Note"/>
    <w:basedOn w:val="List"/>
    <w:rsid w:val="006E7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430"/>
    <w:rPr>
      <w:rFonts w:ascii="Courier New" w:hAnsi="Courier New"/>
    </w:rPr>
  </w:style>
  <w:style w:type="paragraph" w:customStyle="1" w:styleId="NoteBullet">
    <w:name w:val="Note Bullet"/>
    <w:basedOn w:val="Note"/>
    <w:rsid w:val="006E7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4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430"/>
    <w:rPr>
      <w:b/>
      <w:smallCaps/>
    </w:rPr>
  </w:style>
  <w:style w:type="paragraph" w:customStyle="1" w:styleId="TableListNumber">
    <w:name w:val="Table List Number"/>
    <w:basedOn w:val="ListNumber"/>
    <w:rsid w:val="006E7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430"/>
    <w:pPr>
      <w:numPr>
        <w:numId w:val="9"/>
      </w:numPr>
    </w:pPr>
  </w:style>
  <w:style w:type="paragraph" w:customStyle="1" w:styleId="ListAlpha2">
    <w:name w:val="List Alpha 2"/>
    <w:basedOn w:val="List2"/>
    <w:rsid w:val="006E7430"/>
    <w:pPr>
      <w:numPr>
        <w:numId w:val="8"/>
      </w:numPr>
    </w:pPr>
  </w:style>
  <w:style w:type="paragraph" w:styleId="List2">
    <w:name w:val="List 2"/>
    <w:basedOn w:val="BodyText"/>
    <w:rsid w:val="006E7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4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4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430"/>
    <w:pPr>
      <w:numPr>
        <w:numId w:val="4"/>
      </w:numPr>
    </w:pPr>
  </w:style>
  <w:style w:type="paragraph" w:styleId="ListContinue2">
    <w:name w:val="List Continue 2"/>
    <w:basedOn w:val="List2"/>
    <w:rsid w:val="006E7430"/>
    <w:pPr>
      <w:ind w:firstLine="0"/>
    </w:pPr>
  </w:style>
  <w:style w:type="paragraph" w:styleId="ListContinue3">
    <w:name w:val="List Continue 3"/>
    <w:basedOn w:val="List3"/>
    <w:rsid w:val="006E7430"/>
    <w:pPr>
      <w:ind w:left="1021" w:firstLine="0"/>
    </w:pPr>
  </w:style>
  <w:style w:type="paragraph" w:styleId="ListContinue4">
    <w:name w:val="List Continue 4"/>
    <w:basedOn w:val="List4"/>
    <w:rsid w:val="006E7430"/>
    <w:pPr>
      <w:ind w:firstLine="0"/>
    </w:pPr>
  </w:style>
  <w:style w:type="paragraph" w:styleId="ListContinue5">
    <w:name w:val="List Continue 5"/>
    <w:basedOn w:val="List5"/>
    <w:rsid w:val="006E7430"/>
    <w:pPr>
      <w:ind w:firstLine="0"/>
    </w:pPr>
  </w:style>
  <w:style w:type="paragraph" w:styleId="ListNumber3">
    <w:name w:val="List Number 3"/>
    <w:basedOn w:val="List3"/>
    <w:rsid w:val="006E7430"/>
    <w:pPr>
      <w:numPr>
        <w:numId w:val="5"/>
      </w:numPr>
    </w:pPr>
  </w:style>
  <w:style w:type="paragraph" w:styleId="ListNumber4">
    <w:name w:val="List Number 4"/>
    <w:basedOn w:val="List4"/>
    <w:rsid w:val="006E7430"/>
    <w:pPr>
      <w:numPr>
        <w:numId w:val="6"/>
      </w:numPr>
    </w:pPr>
  </w:style>
  <w:style w:type="paragraph" w:styleId="ListNumber5">
    <w:name w:val="List Number 5"/>
    <w:basedOn w:val="List5"/>
    <w:rsid w:val="006E7430"/>
    <w:pPr>
      <w:numPr>
        <w:numId w:val="7"/>
      </w:numPr>
    </w:pPr>
  </w:style>
  <w:style w:type="paragraph" w:styleId="BlockText">
    <w:name w:val="Block Text"/>
    <w:basedOn w:val="Normal"/>
    <w:rsid w:val="006E7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430"/>
    <w:rPr>
      <w:sz w:val="16"/>
      <w:vertAlign w:val="superscript"/>
    </w:rPr>
  </w:style>
  <w:style w:type="character" w:customStyle="1" w:styleId="Symbols">
    <w:name w:val="Symbols"/>
    <w:basedOn w:val="DefaultParagraphFont"/>
    <w:rsid w:val="006E7430"/>
    <w:rPr>
      <w:rFonts w:ascii="Symbol" w:hAnsi="Symbol"/>
    </w:rPr>
  </w:style>
  <w:style w:type="character" w:customStyle="1" w:styleId="MenuOptions">
    <w:name w:val="Menu Options"/>
    <w:basedOn w:val="DefaultParagraphFont"/>
    <w:rsid w:val="006E7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430"/>
    <w:rPr>
      <w:b/>
    </w:rPr>
  </w:style>
  <w:style w:type="character" w:customStyle="1" w:styleId="Underlined">
    <w:name w:val="Underlined"/>
    <w:basedOn w:val="DefaultParagraphFont"/>
    <w:rsid w:val="006E7430"/>
    <w:rPr>
      <w:u w:val="single"/>
    </w:rPr>
  </w:style>
  <w:style w:type="paragraph" w:customStyle="1" w:styleId="TableBodyTextRight">
    <w:name w:val="Table Body Text Right"/>
    <w:basedOn w:val="TableBodyText"/>
    <w:rsid w:val="006E7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430"/>
    <w:rPr>
      <w:sz w:val="18"/>
    </w:rPr>
  </w:style>
  <w:style w:type="paragraph" w:customStyle="1" w:styleId="BodySmallRight">
    <w:name w:val="Body Small Right"/>
    <w:basedOn w:val="BodyTextRight"/>
    <w:rsid w:val="006E7430"/>
    <w:rPr>
      <w:sz w:val="18"/>
      <w:szCs w:val="18"/>
    </w:rPr>
  </w:style>
  <w:style w:type="paragraph" w:customStyle="1" w:styleId="MarginEdition">
    <w:name w:val="Margin Edition"/>
    <w:basedOn w:val="MarginNote"/>
    <w:rsid w:val="006E7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430"/>
    <w:rPr>
      <w:sz w:val="2"/>
      <w:szCs w:val="2"/>
    </w:rPr>
  </w:style>
  <w:style w:type="character" w:customStyle="1" w:styleId="Small">
    <w:name w:val="Small"/>
    <w:basedOn w:val="DefaultParagraphFont"/>
    <w:rsid w:val="006E7430"/>
    <w:rPr>
      <w:sz w:val="16"/>
    </w:rPr>
  </w:style>
  <w:style w:type="paragraph" w:customStyle="1" w:styleId="WideTable">
    <w:name w:val="Wide Table"/>
    <w:basedOn w:val="Normal"/>
    <w:rsid w:val="006E7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430"/>
  </w:style>
  <w:style w:type="paragraph" w:styleId="Quote">
    <w:name w:val="Quote"/>
    <w:basedOn w:val="Heading1"/>
    <w:link w:val="QuoteChar"/>
    <w:qFormat/>
    <w:rsid w:val="006E7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430"/>
    <w:pPr>
      <w:pageBreakBefore/>
    </w:pPr>
  </w:style>
  <w:style w:type="paragraph" w:customStyle="1" w:styleId="Border">
    <w:name w:val="Border"/>
    <w:basedOn w:val="Normal"/>
    <w:qFormat/>
    <w:rsid w:val="006E7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430"/>
    <w:rPr>
      <w:u w:val="single"/>
    </w:rPr>
  </w:style>
  <w:style w:type="character" w:customStyle="1" w:styleId="BoldandItalics">
    <w:name w:val="Bold and Italics"/>
    <w:qFormat/>
    <w:rsid w:val="006E7430"/>
    <w:rPr>
      <w:b/>
      <w:i/>
      <w:u w:val="none"/>
    </w:rPr>
  </w:style>
  <w:style w:type="paragraph" w:styleId="BalloonText">
    <w:name w:val="Balloon Text"/>
    <w:basedOn w:val="Normal"/>
    <w:link w:val="BalloonTextChar"/>
    <w:rsid w:val="006E7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430"/>
    <w:pPr>
      <w:spacing w:before="0" w:after="0"/>
    </w:pPr>
  </w:style>
  <w:style w:type="paragraph" w:customStyle="1" w:styleId="BodyTextBold">
    <w:name w:val="Body Text Bold"/>
    <w:basedOn w:val="BodyText"/>
    <w:qFormat/>
    <w:rsid w:val="006E7430"/>
    <w:rPr>
      <w:b/>
    </w:rPr>
  </w:style>
  <w:style w:type="character" w:styleId="Hyperlink">
    <w:name w:val="Hyperlink"/>
    <w:basedOn w:val="DefaultParagraphFont"/>
    <w:uiPriority w:val="99"/>
    <w:unhideWhenUsed/>
    <w:rsid w:val="00725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2438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ICTPMG611 Prepare a detailed design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2020-10-02T07:14:00Z</dcterms:created>
  <dcterms:modified xsi:type="dcterms:W3CDTF">2020-10-02T07:14:00Z</dcterms:modified>
</cp:coreProperties>
</file>