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627D" w:rsidP="00D862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ICTPMG607 Manage and control ICT project risks</w:t>
      </w:r>
      <w:r>
        <w:fldChar w:fldCharType="end"/>
      </w:r>
    </w:p>
    <w:p w:rsidR="00D8627D" w:rsidP="00D8627D">
      <w:pPr>
        <w:pStyle w:val="Version"/>
        <w:sectPr w:rsidSect="00BA5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725" w:rsidP="00BA5725">
      <w:pPr>
        <w:pStyle w:val="SuperHeading"/>
      </w:pPr>
      <w:r w:rsidRPr="00BA5725">
        <w:t>ICTPMG607 Manage and control ICT project risks</w:t>
      </w:r>
    </w:p>
    <w:p w:rsidR="00000000" w:rsidRPr="00BA5725" w:rsidP="00BA5725">
      <w:pPr>
        <w:pStyle w:val="Heading1"/>
      </w:pPr>
      <w:bookmarkStart w:id="1" w:name="O_678412"/>
      <w:bookmarkEnd w:id="1"/>
      <w:r w:rsidRPr="00BA57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rPr>
                <w:rStyle w:val="SpecialBold"/>
              </w:rPr>
              <w:t>Comments</w:t>
            </w:r>
          </w:p>
        </w:tc>
      </w:tr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t>This version first released with ICT Information and Communications Technology Training Package Version 1.0.</w:t>
            </w:r>
          </w:p>
        </w:tc>
      </w:tr>
    </w:tbl>
    <w:p w:rsidR="00000000" w:rsidRPr="00BA5725" w:rsidP="00BA5725">
      <w:pPr>
        <w:pStyle w:val="BodyText"/>
      </w:pPr>
    </w:p>
    <w:p w:rsidR="00000000" w:rsidRPr="00BA5725" w:rsidP="00BA5725">
      <w:pPr>
        <w:pStyle w:val="AllowPageBreak"/>
      </w:pPr>
    </w:p>
    <w:p w:rsidR="00000000" w:rsidRPr="00BA5725" w:rsidP="00BA5725">
      <w:pPr>
        <w:pStyle w:val="Heading1"/>
      </w:pPr>
      <w:bookmarkStart w:id="2" w:name="O_678413"/>
      <w:bookmarkEnd w:id="2"/>
      <w:r w:rsidRPr="00BA5725">
        <w:t>Application</w:t>
      </w:r>
    </w:p>
    <w:p w:rsidR="00000000" w:rsidRPr="00BA5725" w:rsidP="00D8627D">
      <w:pPr>
        <w:pStyle w:val="BodyText"/>
      </w:pPr>
      <w:r w:rsidRPr="00BA5725">
        <w:t>This unit describes the skills and knowledge required to ma</w:t>
      </w:r>
      <w:r w:rsidRPr="00BA5725">
        <w:t>nage and control risks in an information and communications technology (ICT) project within small, medium or large organisations.</w:t>
      </w:r>
    </w:p>
    <w:p w:rsidR="00000000" w:rsidRPr="00BA5725" w:rsidP="00D8627D">
      <w:pPr>
        <w:pStyle w:val="BodyText"/>
      </w:pPr>
      <w:r w:rsidRPr="00BA5725">
        <w:t>It applies to individuals who may be required to apply a high level of business, technical and risk management skills to ensu</w:t>
      </w:r>
      <w:r w:rsidRPr="00BA5725">
        <w:t>re that project risks are managed and controlled in accordance with organisational risk management strategies.</w:t>
      </w:r>
    </w:p>
    <w:p w:rsidR="00000000" w:rsidRPr="00BA5725" w:rsidP="00D8627D">
      <w:pPr>
        <w:pStyle w:val="BodyText"/>
      </w:pPr>
      <w:r w:rsidRPr="00BA5725">
        <w:t>No licensing, legislative or certification requirements apply to this unit at the time of publication.</w:t>
      </w:r>
    </w:p>
    <w:p w:rsidR="00000000" w:rsidRPr="00BA5725" w:rsidP="00BA5725">
      <w:pPr>
        <w:pStyle w:val="Heading1"/>
      </w:pPr>
      <w:bookmarkStart w:id="3" w:name="O_678416"/>
      <w:bookmarkEnd w:id="3"/>
      <w:r w:rsidRPr="00BA5725">
        <w:t>Unit Sector</w:t>
      </w:r>
    </w:p>
    <w:p w:rsidR="00000000" w:rsidRPr="00BA5725" w:rsidP="00D8627D">
      <w:pPr>
        <w:pStyle w:val="BodyText"/>
      </w:pPr>
      <w:r w:rsidRPr="00BA5725">
        <w:t>Project mana</w:t>
      </w:r>
      <w:r w:rsidRPr="00BA5725">
        <w:t>gement</w:t>
      </w:r>
    </w:p>
    <w:p w:rsidR="00000000" w:rsidRPr="00BA5725" w:rsidP="00BA5725">
      <w:pPr>
        <w:pStyle w:val="Heading1"/>
      </w:pPr>
      <w:bookmarkStart w:id="4" w:name="O_678417"/>
      <w:bookmarkEnd w:id="4"/>
      <w:r w:rsidRPr="00BA57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rPr>
                <w:rStyle w:val="SpecialBold"/>
              </w:rPr>
              <w:t>PERFORMANCE CRITERIA</w:t>
            </w:r>
          </w:p>
        </w:tc>
      </w:tr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1. Identify project risks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t>1.1 Review project planning documents, organisational risk policies and relevant lessons learned from earlier projects</w:t>
            </w:r>
          </w:p>
          <w:p w:rsidR="00000000" w:rsidRPr="00BA5725" w:rsidP="00BA5725">
            <w:pPr>
              <w:pStyle w:val="BodyText"/>
            </w:pPr>
            <w:r w:rsidRPr="00BA5725">
              <w:t>1.2 Identify major project risks and potential sources of project risk</w:t>
            </w:r>
          </w:p>
          <w:p w:rsidR="00000000" w:rsidRPr="00BA5725" w:rsidP="00BA5725">
            <w:pPr>
              <w:pStyle w:val="BodyText"/>
            </w:pPr>
            <w:r w:rsidRPr="00BA5725">
              <w:t>1.3 Establish relevant risk management processes and procedures</w:t>
            </w:r>
          </w:p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1.</w:t>
            </w:r>
            <w:r w:rsidRPr="00BA5725">
              <w:t xml:space="preserve">4 Develop a project risk management plan, including a risk </w:t>
            </w:r>
            <w:r w:rsidRPr="00BA5725">
              <w:t>register in consultation with stakeholder and obtain sign-off</w:t>
            </w:r>
          </w:p>
        </w:tc>
      </w:tr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2. Treat project risks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t>2.1 Assess the likelihood of the risk occurring and the resulting consequence of the risk</w:t>
            </w:r>
          </w:p>
          <w:p w:rsidR="00000000" w:rsidRPr="00BA5725" w:rsidP="00BA5725">
            <w:pPr>
              <w:pStyle w:val="BodyText"/>
            </w:pPr>
            <w:r w:rsidRPr="00BA5725">
              <w:t>2.2 Develop risk-response strategies and contingency measures as appropriate</w:t>
            </w:r>
          </w:p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2.3 Incorporate risk-response actions and contingency measures into the risk register and project schedule in consultation with stakeholders and obtain sign-off</w:t>
            </w:r>
          </w:p>
        </w:tc>
      </w:tr>
      <w:tr w:rsidTr="00BA5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3. Monitor projec</w:t>
            </w:r>
            <w:r w:rsidRPr="00BA5725">
              <w:t>t risks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t>3.1 Undertake activities to monitor the risk factors or identified events as the project progresses</w:t>
            </w:r>
          </w:p>
          <w:p w:rsidR="00000000" w:rsidRPr="00BA5725" w:rsidP="00BA5725">
            <w:pPr>
              <w:pStyle w:val="BodyText"/>
            </w:pPr>
            <w:r w:rsidRPr="00BA5725">
              <w:t>3.2 Establish formal risk reviews at appropriate intervals or project milestones</w:t>
            </w:r>
          </w:p>
          <w:p w:rsidR="00000000" w:rsidRPr="00BA5725" w:rsidP="00BA5725">
            <w:pPr>
              <w:pStyle w:val="BodyText"/>
            </w:pPr>
            <w:r w:rsidRPr="00BA5725">
              <w:t>3.3 Update risk register and raise project change requests to updat</w:t>
            </w:r>
            <w:r w:rsidRPr="00BA5725">
              <w:t>e baseline project schedule as required</w:t>
            </w:r>
          </w:p>
        </w:tc>
      </w:tr>
    </w:tbl>
    <w:p w:rsidR="00000000" w:rsidRPr="00BA5725" w:rsidP="00BA5725">
      <w:pPr>
        <w:pStyle w:val="BodyText"/>
      </w:pPr>
    </w:p>
    <w:p w:rsidR="00000000" w:rsidRPr="00BA5725" w:rsidP="00BA5725">
      <w:pPr>
        <w:pStyle w:val="AllowPageBreak"/>
      </w:pPr>
    </w:p>
    <w:p w:rsidR="00000000" w:rsidRPr="00BA5725" w:rsidP="00BA5725">
      <w:pPr>
        <w:pStyle w:val="Heading1"/>
      </w:pPr>
      <w:bookmarkStart w:id="5" w:name="O_678418"/>
      <w:bookmarkEnd w:id="5"/>
      <w:r w:rsidRPr="00BA5725">
        <w:t>Foundation Skills</w:t>
      </w:r>
    </w:p>
    <w:p w:rsidR="00000000" w:rsidRPr="00D8627D" w:rsidP="00D8627D">
      <w:pPr>
        <w:pStyle w:val="BodyText"/>
        <w:rPr>
          <w:i/>
        </w:rPr>
      </w:pPr>
      <w:r w:rsidRPr="00D8627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Performance C</w:t>
            </w:r>
            <w:r w:rsidRPr="00BA5725">
              <w:rPr>
                <w:rStyle w:val="SpecialBold"/>
              </w:rPr>
              <w:t>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rPr>
                <w:rStyle w:val="SpecialBold"/>
              </w:rPr>
              <w:t>Description</w:t>
            </w:r>
          </w:p>
        </w:tc>
      </w:tr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1.1-1.3, 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ListBullet"/>
              <w:rPr>
                <w:lang w:val="en-NZ"/>
              </w:rPr>
            </w:pPr>
            <w:r w:rsidRPr="00BA5725">
              <w:t>Interprets and analyses complex textual information and other relevant data to ensure the proper identification of project risks</w:t>
            </w:r>
          </w:p>
        </w:tc>
      </w:tr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1.3, 1.4, 2.2, 3.3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ListBullet"/>
              <w:rPr>
                <w:lang w:val="en-NZ"/>
              </w:rPr>
            </w:pPr>
            <w:r w:rsidRPr="00BA5725">
              <w:t>Uses technical language in compiling complex strategic documents and support materials, and presents this information in a logical manner using correct grammar and spelling</w:t>
            </w:r>
          </w:p>
        </w:tc>
      </w:tr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1.2-1.4, 2.1-2.3, 3.1,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ListBullet"/>
            </w:pPr>
            <w:r w:rsidRPr="00BA5725">
              <w:t>Uses techniques including active li</w:t>
            </w:r>
            <w:r w:rsidRPr="00BA5725">
              <w:t>stening, open-ended questioning and paraphrasing when gathering information</w:t>
            </w:r>
          </w:p>
          <w:p w:rsidR="00000000" w:rsidP="00BA5725">
            <w:pPr>
              <w:pStyle w:val="ListBullet"/>
              <w:rPr>
                <w:lang w:val="en-NZ"/>
              </w:rPr>
            </w:pPr>
            <w:r w:rsidRPr="00BA5725">
              <w:t>Uses appropriate language and style to present complex technical information and ideas appropriate to the audience</w:t>
            </w:r>
          </w:p>
        </w:tc>
      </w:tr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1.1-1.3, 2.1, 2.2, 3.1, 3.2,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ListBullet"/>
            </w:pPr>
            <w:r w:rsidRPr="00BA5725">
              <w:t>Uses a combination of formal logical planning processes and an increasingly intuitive understanding of context to identify relevant information and risks, and identify and evaluate alternative strategies and resources</w:t>
            </w:r>
          </w:p>
          <w:p w:rsidR="00000000" w:rsidRPr="00BA5725" w:rsidP="00BA5725">
            <w:pPr>
              <w:pStyle w:val="ListBullet"/>
            </w:pPr>
            <w:r w:rsidRPr="00BA5725">
              <w:t xml:space="preserve">Uses systematic, analytical processes </w:t>
            </w:r>
            <w:r w:rsidRPr="00BA5725">
              <w:t>in complex, non-routine situations, setting goals, gathering relevant information, and identifying and evaluating options against agreed criteria</w:t>
            </w:r>
          </w:p>
          <w:p w:rsidR="00000000" w:rsidRPr="00BA5725" w:rsidP="00BA5725">
            <w:pPr>
              <w:pStyle w:val="ListBullet"/>
            </w:pPr>
            <w:r w:rsidRPr="00BA5725">
              <w:t>Uses analytical processes to decide on a course of action, establishing criteria for deciding between options</w:t>
            </w:r>
          </w:p>
        </w:tc>
      </w:tr>
    </w:tbl>
    <w:p w:rsidR="00000000" w:rsidRPr="00BA5725" w:rsidP="00BA5725">
      <w:pPr>
        <w:pStyle w:val="BodyText"/>
      </w:pPr>
    </w:p>
    <w:p w:rsidR="00000000" w:rsidRPr="00BA5725" w:rsidP="00BA5725">
      <w:pPr>
        <w:pStyle w:val="AllowPageBreak"/>
      </w:pPr>
    </w:p>
    <w:p w:rsidR="00000000" w:rsidRPr="00BA5725" w:rsidP="00BA5725">
      <w:pPr>
        <w:pStyle w:val="Heading1"/>
      </w:pPr>
      <w:bookmarkStart w:id="6" w:name="O_678420"/>
      <w:bookmarkEnd w:id="6"/>
      <w:r w:rsidRPr="00BA572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278"/>
        <w:gridCol w:w="3122"/>
        <w:gridCol w:w="1602"/>
      </w:tblGrid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Code and title</w:t>
            </w:r>
          </w:p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Code and title</w:t>
            </w:r>
          </w:p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rPr>
                <w:rStyle w:val="SpecialBold"/>
              </w:rPr>
              <w:t>Equivalence status</w:t>
            </w:r>
          </w:p>
        </w:tc>
      </w:tr>
      <w:tr w:rsidTr="00D862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ICTPMG607 Manage and control ICT project risks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ICAPMG607A Manage and control IT project risks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t>Updated to meet Standards for Training Packages.</w:t>
            </w:r>
          </w:p>
          <w:p w:rsidR="00000000" w:rsidRPr="00BA5725" w:rsidP="00BA5725">
            <w:pPr>
              <w:pStyle w:val="BodyText"/>
            </w:pPr>
          </w:p>
          <w:p w:rsidR="00000000" w:rsidP="00BA5725">
            <w:pPr>
              <w:pStyle w:val="BodyText"/>
              <w:rPr>
                <w:lang w:val="en-NZ"/>
              </w:rPr>
            </w:pPr>
            <w:r w:rsidRPr="00BA5725">
              <w:t>Minor edits to the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725" w:rsidP="00BA5725">
            <w:pPr>
              <w:pStyle w:val="BodyText"/>
            </w:pPr>
            <w:r w:rsidRPr="00BA5725">
              <w:t>Equivalent unit</w:t>
            </w:r>
          </w:p>
        </w:tc>
      </w:tr>
    </w:tbl>
    <w:p w:rsidR="00000000" w:rsidRPr="00BA5725" w:rsidP="00BA5725">
      <w:pPr>
        <w:pStyle w:val="BodyText"/>
      </w:pPr>
    </w:p>
    <w:p w:rsidR="00000000" w:rsidRPr="00BA5725" w:rsidP="00BA5725">
      <w:pPr>
        <w:pStyle w:val="AllowPageBreak"/>
      </w:pPr>
    </w:p>
    <w:p w:rsidR="00000000" w:rsidRPr="00BA5725" w:rsidP="00BA5725">
      <w:pPr>
        <w:pStyle w:val="Heading1"/>
      </w:pPr>
      <w:bookmarkStart w:id="7" w:name="O_678427"/>
      <w:bookmarkEnd w:id="7"/>
      <w:r w:rsidRPr="00BA5725">
        <w:t>Links</w:t>
      </w:r>
    </w:p>
    <w:p w:rsidR="00000000" w:rsidRPr="00BA5725" w:rsidP="00D8627D">
      <w:pPr>
        <w:pStyle w:val="BodyText"/>
      </w:pPr>
      <w:r w:rsidRPr="00BA572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66D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A5725" w:rsidP="00BA5725"/>
    <w:sectPr w:rsidSect="00BA57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25" w:rsidRPr="00D8627D" w:rsidP="00D862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D" w:rsidP="00BA5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627D" w:rsidP="00BA5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8627D" w:rsidP="00BA5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725" w:rsidRPr="00D8627D" w:rsidP="00D862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27D" w:rsidRPr="002D2AF8" w:rsidP="00BA5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ICTPMG607 Manage and control ICT project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8627D" w:rsidP="00BA5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C87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6A0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725"/>
  </w:style>
  <w:style w:type="character" w:customStyle="1" w:styleId="Heading1Char">
    <w:name w:val="Heading 1 Char"/>
    <w:basedOn w:val="DefaultParagraphFont"/>
    <w:link w:val="Heading1"/>
    <w:rsid w:val="00BA5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7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7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725"/>
    <w:rPr>
      <w:b/>
      <w:spacing w:val="0"/>
    </w:rPr>
  </w:style>
  <w:style w:type="character" w:styleId="Emphasis">
    <w:name w:val="Emphasis"/>
    <w:basedOn w:val="DefaultParagraphFont"/>
    <w:qFormat/>
    <w:rsid w:val="00BA5725"/>
    <w:rPr>
      <w:i/>
    </w:rPr>
  </w:style>
  <w:style w:type="paragraph" w:customStyle="1" w:styleId="SuperHeading">
    <w:name w:val="SuperHeading"/>
    <w:basedOn w:val="Normal"/>
    <w:rsid w:val="00BA5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7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7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7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7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725"/>
  </w:style>
  <w:style w:type="paragraph" w:styleId="TableofFigures">
    <w:name w:val="table of figures"/>
    <w:basedOn w:val="Normal"/>
    <w:next w:val="Normal"/>
    <w:semiHidden/>
    <w:rsid w:val="00BA5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7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725"/>
    <w:rPr>
      <w:rFonts w:ascii="Wingdings" w:hAnsi="Wingdings"/>
    </w:rPr>
  </w:style>
  <w:style w:type="paragraph" w:customStyle="1" w:styleId="TableHeading">
    <w:name w:val="Table Heading"/>
    <w:basedOn w:val="HeadingBase"/>
    <w:rsid w:val="00BA5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725"/>
    <w:rPr>
      <w:color w:val="0033CC"/>
      <w:u w:val="none"/>
    </w:rPr>
  </w:style>
  <w:style w:type="paragraph" w:customStyle="1" w:styleId="BodyTextRight">
    <w:name w:val="Body Text Right"/>
    <w:basedOn w:val="BodyText"/>
    <w:rsid w:val="00BA5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725"/>
    <w:rPr>
      <w:sz w:val="32"/>
    </w:rPr>
  </w:style>
  <w:style w:type="paragraph" w:customStyle="1" w:styleId="HeadingProcedure">
    <w:name w:val="Heading Procedure"/>
    <w:basedOn w:val="HeadingBase"/>
    <w:next w:val="Normal"/>
    <w:rsid w:val="00BA5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725"/>
    <w:pPr>
      <w:spacing w:before="60" w:after="60"/>
    </w:pPr>
  </w:style>
  <w:style w:type="paragraph" w:styleId="ListContinue">
    <w:name w:val="List Continue"/>
    <w:basedOn w:val="List"/>
    <w:rsid w:val="00BA5725"/>
    <w:pPr>
      <w:ind w:firstLine="0"/>
    </w:pPr>
  </w:style>
  <w:style w:type="paragraph" w:customStyle="1" w:styleId="ListNote">
    <w:name w:val="List Note"/>
    <w:basedOn w:val="List"/>
    <w:rsid w:val="00BA5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725"/>
    <w:rPr>
      <w:rFonts w:ascii="Courier New" w:hAnsi="Courier New"/>
    </w:rPr>
  </w:style>
  <w:style w:type="paragraph" w:customStyle="1" w:styleId="NoteBullet">
    <w:name w:val="Note Bullet"/>
    <w:basedOn w:val="Note"/>
    <w:rsid w:val="00BA5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7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725"/>
    <w:rPr>
      <w:b/>
      <w:smallCaps/>
    </w:rPr>
  </w:style>
  <w:style w:type="paragraph" w:customStyle="1" w:styleId="TableListNumber">
    <w:name w:val="Table List Number"/>
    <w:basedOn w:val="ListNumber"/>
    <w:rsid w:val="00BA5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725"/>
    <w:pPr>
      <w:numPr>
        <w:numId w:val="8"/>
      </w:numPr>
    </w:pPr>
  </w:style>
  <w:style w:type="paragraph" w:customStyle="1" w:styleId="ListAlpha2">
    <w:name w:val="List Alpha 2"/>
    <w:basedOn w:val="List2"/>
    <w:rsid w:val="00BA5725"/>
    <w:pPr>
      <w:numPr>
        <w:numId w:val="7"/>
      </w:numPr>
    </w:pPr>
  </w:style>
  <w:style w:type="paragraph" w:styleId="List2">
    <w:name w:val="List 2"/>
    <w:basedOn w:val="BodyText"/>
    <w:rsid w:val="00BA5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7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725"/>
    <w:pPr>
      <w:numPr>
        <w:numId w:val="3"/>
      </w:numPr>
    </w:pPr>
  </w:style>
  <w:style w:type="paragraph" w:styleId="ListContinue2">
    <w:name w:val="List Continue 2"/>
    <w:basedOn w:val="List2"/>
    <w:rsid w:val="00BA5725"/>
    <w:pPr>
      <w:ind w:firstLine="0"/>
    </w:pPr>
  </w:style>
  <w:style w:type="paragraph" w:styleId="ListContinue3">
    <w:name w:val="List Continue 3"/>
    <w:basedOn w:val="List3"/>
    <w:rsid w:val="00BA5725"/>
    <w:pPr>
      <w:ind w:left="1021" w:firstLine="0"/>
    </w:pPr>
  </w:style>
  <w:style w:type="paragraph" w:styleId="ListContinue4">
    <w:name w:val="List Continue 4"/>
    <w:basedOn w:val="List4"/>
    <w:rsid w:val="00BA5725"/>
    <w:pPr>
      <w:ind w:firstLine="0"/>
    </w:pPr>
  </w:style>
  <w:style w:type="paragraph" w:styleId="ListContinue5">
    <w:name w:val="List Continue 5"/>
    <w:basedOn w:val="List5"/>
    <w:rsid w:val="00BA5725"/>
    <w:pPr>
      <w:ind w:firstLine="0"/>
    </w:pPr>
  </w:style>
  <w:style w:type="paragraph" w:styleId="ListNumber3">
    <w:name w:val="List Number 3"/>
    <w:basedOn w:val="List3"/>
    <w:rsid w:val="00BA5725"/>
    <w:pPr>
      <w:numPr>
        <w:numId w:val="4"/>
      </w:numPr>
    </w:pPr>
  </w:style>
  <w:style w:type="paragraph" w:styleId="ListNumber4">
    <w:name w:val="List Number 4"/>
    <w:basedOn w:val="List4"/>
    <w:rsid w:val="00BA5725"/>
    <w:pPr>
      <w:numPr>
        <w:numId w:val="5"/>
      </w:numPr>
    </w:pPr>
  </w:style>
  <w:style w:type="paragraph" w:styleId="ListNumber5">
    <w:name w:val="List Number 5"/>
    <w:basedOn w:val="List5"/>
    <w:rsid w:val="00BA5725"/>
    <w:pPr>
      <w:numPr>
        <w:numId w:val="6"/>
      </w:numPr>
    </w:pPr>
  </w:style>
  <w:style w:type="paragraph" w:styleId="BlockText">
    <w:name w:val="Block Text"/>
    <w:basedOn w:val="Normal"/>
    <w:rsid w:val="00BA5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725"/>
    <w:rPr>
      <w:sz w:val="16"/>
      <w:vertAlign w:val="superscript"/>
    </w:rPr>
  </w:style>
  <w:style w:type="character" w:customStyle="1" w:styleId="Symbols">
    <w:name w:val="Symbols"/>
    <w:basedOn w:val="DefaultParagraphFont"/>
    <w:rsid w:val="00BA5725"/>
    <w:rPr>
      <w:rFonts w:ascii="Symbol" w:hAnsi="Symbol"/>
    </w:rPr>
  </w:style>
  <w:style w:type="character" w:customStyle="1" w:styleId="MenuOptions">
    <w:name w:val="Menu Options"/>
    <w:basedOn w:val="DefaultParagraphFont"/>
    <w:rsid w:val="00BA5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725"/>
    <w:rPr>
      <w:b/>
    </w:rPr>
  </w:style>
  <w:style w:type="character" w:customStyle="1" w:styleId="Underlined">
    <w:name w:val="Underlined"/>
    <w:basedOn w:val="DefaultParagraphFont"/>
    <w:rsid w:val="00BA5725"/>
    <w:rPr>
      <w:u w:val="single"/>
    </w:rPr>
  </w:style>
  <w:style w:type="paragraph" w:customStyle="1" w:styleId="TableBodyTextRight">
    <w:name w:val="Table Body Text Right"/>
    <w:basedOn w:val="TableBodyText"/>
    <w:rsid w:val="00BA5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725"/>
    <w:rPr>
      <w:sz w:val="18"/>
    </w:rPr>
  </w:style>
  <w:style w:type="paragraph" w:customStyle="1" w:styleId="BodySmallRight">
    <w:name w:val="Body Small Right"/>
    <w:basedOn w:val="BodyTextRight"/>
    <w:rsid w:val="00BA5725"/>
    <w:rPr>
      <w:sz w:val="18"/>
      <w:szCs w:val="18"/>
    </w:rPr>
  </w:style>
  <w:style w:type="paragraph" w:customStyle="1" w:styleId="MarginEdition">
    <w:name w:val="Margin Edition"/>
    <w:basedOn w:val="MarginNote"/>
    <w:rsid w:val="00BA5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725"/>
    <w:rPr>
      <w:sz w:val="2"/>
      <w:szCs w:val="2"/>
    </w:rPr>
  </w:style>
  <w:style w:type="character" w:customStyle="1" w:styleId="Small">
    <w:name w:val="Small"/>
    <w:basedOn w:val="DefaultParagraphFont"/>
    <w:rsid w:val="00BA5725"/>
    <w:rPr>
      <w:sz w:val="16"/>
    </w:rPr>
  </w:style>
  <w:style w:type="paragraph" w:customStyle="1" w:styleId="WideTable">
    <w:name w:val="Wide Table"/>
    <w:basedOn w:val="Normal"/>
    <w:rsid w:val="00BA5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725"/>
  </w:style>
  <w:style w:type="paragraph" w:styleId="Quote">
    <w:name w:val="Quote"/>
    <w:basedOn w:val="Heading1"/>
    <w:link w:val="QuoteChar"/>
    <w:qFormat/>
    <w:rsid w:val="00BA5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725"/>
    <w:pPr>
      <w:pageBreakBefore/>
    </w:pPr>
  </w:style>
  <w:style w:type="paragraph" w:customStyle="1" w:styleId="Border">
    <w:name w:val="Border"/>
    <w:basedOn w:val="Normal"/>
    <w:qFormat/>
    <w:rsid w:val="00BA5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725"/>
    <w:rPr>
      <w:u w:val="single"/>
    </w:rPr>
  </w:style>
  <w:style w:type="character" w:customStyle="1" w:styleId="BoldandItalics">
    <w:name w:val="Bold and Italics"/>
    <w:qFormat/>
    <w:rsid w:val="00BA5725"/>
    <w:rPr>
      <w:b/>
      <w:i/>
      <w:u w:val="none"/>
    </w:rPr>
  </w:style>
  <w:style w:type="paragraph" w:styleId="BalloonText">
    <w:name w:val="Balloon Text"/>
    <w:basedOn w:val="Normal"/>
    <w:link w:val="BalloonTextChar"/>
    <w:rsid w:val="00BA5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725"/>
    <w:pPr>
      <w:spacing w:before="0" w:after="0"/>
    </w:pPr>
  </w:style>
  <w:style w:type="paragraph" w:customStyle="1" w:styleId="BodyTextBold">
    <w:name w:val="Body Text Bold"/>
    <w:basedOn w:val="BodyText"/>
    <w:qFormat/>
    <w:rsid w:val="00BA5725"/>
    <w:rPr>
      <w:b/>
    </w:rPr>
  </w:style>
  <w:style w:type="character" w:styleId="Hyperlink">
    <w:name w:val="Hyperlink"/>
    <w:basedOn w:val="DefaultParagraphFont"/>
    <w:uiPriority w:val="99"/>
    <w:unhideWhenUsed/>
    <w:rsid w:val="00D862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3619</Characters>
  <Application>Microsoft Office Word</Application>
  <DocSecurity>0</DocSecurity>
  <Lines>134</Lines>
  <Paragraphs>78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ICTPMG607 Manage and control ICT project risks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2019-09-02T01:48:00Z</dcterms:created>
  <dcterms:modified xsi:type="dcterms:W3CDTF">2019-09-02T01:48:00Z</dcterms:modified>
</cp:coreProperties>
</file>