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2F51" w:rsidP="00B42F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ICTPMG402 Schedule installation of customer premises equipment</w:t>
      </w:r>
      <w:r>
        <w:fldChar w:fldCharType="end"/>
      </w:r>
    </w:p>
    <w:p w:rsidR="00B42F51" w:rsidP="00B42F51">
      <w:pPr>
        <w:pStyle w:val="Version"/>
        <w:sectPr w:rsidSect="00C551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55185" w:rsidP="00C55185">
      <w:pPr>
        <w:pStyle w:val="SuperHeading"/>
      </w:pPr>
      <w:r w:rsidRPr="00C55185">
        <w:t>ICTPMG402 Schedule installation of customer premises equipment</w:t>
      </w:r>
    </w:p>
    <w:p w:rsidR="00000000" w:rsidRPr="00C55185" w:rsidP="00C55185">
      <w:pPr>
        <w:pStyle w:val="Heading1"/>
      </w:pPr>
      <w:bookmarkStart w:id="1" w:name="O_760811"/>
      <w:bookmarkEnd w:id="1"/>
      <w:r w:rsidRPr="00C5518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2"/>
        <w:gridCol w:w="5768"/>
      </w:tblGrid>
      <w:tr w:rsidTr="00C551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185" w:rsidP="00C55185">
            <w:pPr>
              <w:pStyle w:val="BodyText"/>
            </w:pPr>
            <w:r w:rsidRPr="00C55185">
              <w:rPr>
                <w:rStyle w:val="SpecialBold"/>
              </w:rPr>
              <w:t>Release</w:t>
            </w:r>
          </w:p>
        </w:tc>
        <w:tc>
          <w:tcPr>
            <w:tcW w:w="57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185">
            <w:pPr>
              <w:pStyle w:val="BodyText"/>
              <w:rPr>
                <w:lang w:val="en-NZ"/>
              </w:rPr>
            </w:pPr>
            <w:r w:rsidRPr="00C55185">
              <w:rPr>
                <w:rStyle w:val="SpecialBold"/>
              </w:rPr>
              <w:t>Comments</w:t>
            </w:r>
          </w:p>
        </w:tc>
      </w:tr>
      <w:tr w:rsidTr="00C551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185">
            <w:pPr>
              <w:pStyle w:val="BodyText"/>
              <w:rPr>
                <w:lang w:val="en-NZ"/>
              </w:rPr>
            </w:pPr>
            <w:r w:rsidRPr="00C55185">
              <w:t>Release 1</w:t>
            </w:r>
          </w:p>
        </w:tc>
        <w:tc>
          <w:tcPr>
            <w:tcW w:w="5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185" w:rsidP="00C55185">
            <w:pPr>
              <w:pStyle w:val="BodyText"/>
            </w:pPr>
            <w:r w:rsidRPr="00C55185">
              <w:t>This version first released with ICT Information and Communications Technology Training Package Version 2.0.</w:t>
            </w:r>
          </w:p>
        </w:tc>
      </w:tr>
    </w:tbl>
    <w:p w:rsidR="00000000" w:rsidRPr="00C55185" w:rsidP="00C55185">
      <w:pPr>
        <w:pStyle w:val="BodyText"/>
      </w:pPr>
    </w:p>
    <w:p w:rsidR="00000000" w:rsidRPr="00C55185" w:rsidP="00C55185">
      <w:pPr>
        <w:pStyle w:val="AllowPageBreak"/>
      </w:pPr>
    </w:p>
    <w:p w:rsidR="00000000" w:rsidRPr="00C55185" w:rsidP="00C55185">
      <w:pPr>
        <w:pStyle w:val="Heading1"/>
      </w:pPr>
      <w:bookmarkStart w:id="2" w:name="O_760812"/>
      <w:bookmarkEnd w:id="2"/>
      <w:r w:rsidRPr="00C55185">
        <w:t>Application</w:t>
      </w:r>
    </w:p>
    <w:p w:rsidR="00000000" w:rsidRPr="00C55185" w:rsidP="00B42F51">
      <w:pPr>
        <w:pStyle w:val="BodyText"/>
      </w:pPr>
      <w:r w:rsidRPr="00C55185">
        <w:t>This unit describes the skills and knowledge to effectively schedule the installation of customer premises equipment (CPE), including planning, provisioning and monitoring of customer premises installations.</w:t>
      </w:r>
    </w:p>
    <w:p w:rsidR="00000000" w:rsidRPr="00C55185" w:rsidP="00B42F51">
      <w:pPr>
        <w:pStyle w:val="BodyText"/>
      </w:pPr>
      <w:r w:rsidRPr="00C55185">
        <w:t>It</w:t>
      </w:r>
      <w:r w:rsidRPr="00C55185">
        <w:t xml:space="preserve"> applies to individuals with a range of telecommunications skills, involves a degree of autonomy and may include limited supervision of others.</w:t>
      </w:r>
    </w:p>
    <w:p w:rsidR="00000000" w:rsidRPr="00C55185" w:rsidP="00B42F51">
      <w:pPr>
        <w:pStyle w:val="BodyText"/>
      </w:pPr>
      <w:r w:rsidRPr="00C55185">
        <w:t>No licensing, legislative or certification requirements apply to this unit at the time of publication.</w:t>
      </w:r>
    </w:p>
    <w:p w:rsidR="00000000" w:rsidRPr="00C55185" w:rsidP="00C55185">
      <w:pPr>
        <w:pStyle w:val="Heading1"/>
      </w:pPr>
      <w:bookmarkStart w:id="3" w:name="O_760815"/>
      <w:bookmarkEnd w:id="3"/>
      <w:r w:rsidRPr="00C55185">
        <w:t>Unit Sector</w:t>
      </w:r>
    </w:p>
    <w:p w:rsidR="00000000" w:rsidRPr="00C55185" w:rsidP="00B42F51">
      <w:pPr>
        <w:pStyle w:val="BodyText"/>
      </w:pPr>
      <w:r w:rsidRPr="00C55185">
        <w:t>Telecommunications – project management</w:t>
      </w:r>
    </w:p>
    <w:p w:rsidR="00000000" w:rsidRPr="00C55185" w:rsidP="00C55185">
      <w:pPr>
        <w:pStyle w:val="Heading1"/>
      </w:pPr>
      <w:bookmarkStart w:id="4" w:name="O_760816"/>
      <w:bookmarkEnd w:id="4"/>
      <w:r w:rsidRPr="00C5518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42"/>
        <w:gridCol w:w="7066"/>
      </w:tblGrid>
      <w:tr w:rsidTr="00C551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185" w:rsidP="00C55185">
            <w:pPr>
              <w:pStyle w:val="BodyText"/>
            </w:pPr>
            <w:r w:rsidRPr="00C55185">
              <w:rPr>
                <w:rStyle w:val="SpecialBold"/>
              </w:rPr>
              <w:t>Elements</w:t>
            </w:r>
          </w:p>
        </w:tc>
        <w:tc>
          <w:tcPr>
            <w:tcW w:w="7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185">
            <w:pPr>
              <w:pStyle w:val="BodyText"/>
              <w:rPr>
                <w:lang w:val="en-NZ"/>
              </w:rPr>
            </w:pPr>
            <w:r w:rsidRPr="00C55185">
              <w:rPr>
                <w:rStyle w:val="SpecialBold"/>
              </w:rPr>
              <w:t>Performance Criteria</w:t>
            </w:r>
          </w:p>
        </w:tc>
      </w:tr>
      <w:tr w:rsidTr="00C551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185" w:rsidP="00C55185">
            <w:pPr>
              <w:pStyle w:val="BodyText"/>
            </w:pPr>
            <w:r w:rsidRPr="00C55185">
              <w:rPr>
                <w:rStyle w:val="Emphasis"/>
              </w:rPr>
              <w:t>Elements describe the essential outcomes</w:t>
            </w:r>
          </w:p>
        </w:tc>
        <w:tc>
          <w:tcPr>
            <w:tcW w:w="7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185">
            <w:pPr>
              <w:pStyle w:val="BodyText"/>
              <w:rPr>
                <w:lang w:val="en-NZ"/>
              </w:rPr>
            </w:pPr>
            <w:r w:rsidRPr="00C55185">
              <w:rPr>
                <w:rStyle w:val="Emphasis"/>
              </w:rPr>
              <w:t>Performance criteria describe the performance needed to demonstrate achi</w:t>
            </w:r>
            <w:r w:rsidRPr="00C55185">
              <w:rPr>
                <w:rStyle w:val="Emphasis"/>
              </w:rPr>
              <w:t>evement of the element.</w:t>
            </w:r>
          </w:p>
        </w:tc>
      </w:tr>
      <w:tr w:rsidTr="00C551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185">
            <w:pPr>
              <w:pStyle w:val="BodyText"/>
              <w:rPr>
                <w:lang w:val="en-NZ"/>
              </w:rPr>
            </w:pPr>
            <w:r w:rsidRPr="00C55185">
              <w:t>1. Plan installation project</w:t>
            </w:r>
          </w:p>
        </w:tc>
        <w:tc>
          <w:tcPr>
            <w:tcW w:w="7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185" w:rsidP="00C55185">
            <w:pPr>
              <w:pStyle w:val="BodyText"/>
            </w:pPr>
            <w:r w:rsidRPr="00C55185">
              <w:t>1.1 Obtain relevant legislation, codes, regulations and standards, and follow work health and safety (WHS) and environmental requirements for given work</w:t>
            </w:r>
          </w:p>
          <w:p w:rsidR="00000000" w:rsidRPr="00C55185" w:rsidP="00C55185">
            <w:pPr>
              <w:pStyle w:val="BodyText"/>
            </w:pPr>
            <w:r w:rsidRPr="00C55185">
              <w:t>1.2 Plan work schedules for relevant parties to p</w:t>
            </w:r>
            <w:r w:rsidRPr="00C55185">
              <w:t xml:space="preserve">rovision services and </w:t>
            </w:r>
            <w:r w:rsidRPr="00C55185">
              <w:t>deliverables in correct sequence for satisfactory project completion within specified timeframe</w:t>
            </w:r>
          </w:p>
          <w:p w:rsidR="00000000" w:rsidRPr="00C55185" w:rsidP="00C55185">
            <w:pPr>
              <w:pStyle w:val="BodyText"/>
            </w:pPr>
            <w:r w:rsidRPr="00C55185">
              <w:t>1.3 Order materials in advance of needs to avoid work delays</w:t>
            </w:r>
          </w:p>
          <w:p w:rsidR="00000000" w:rsidRPr="00C55185" w:rsidP="00C55185">
            <w:pPr>
              <w:pStyle w:val="BodyText"/>
            </w:pPr>
            <w:r w:rsidRPr="00C55185">
              <w:t>1.4 Negotiate provision and connection of required network capacity and facil</w:t>
            </w:r>
            <w:r w:rsidRPr="00C55185">
              <w:t>ities with network provider</w:t>
            </w:r>
          </w:p>
          <w:p w:rsidR="00000000" w:rsidRPr="00C55185" w:rsidP="00C55185">
            <w:pPr>
              <w:pStyle w:val="BodyText"/>
            </w:pPr>
            <w:r w:rsidRPr="00C55185">
              <w:t>1.5 Determine customer equipment types and quantities, and organise timing of delivery according to work schedule timeframe</w:t>
            </w:r>
          </w:p>
          <w:p w:rsidR="00000000" w:rsidRPr="00C55185" w:rsidP="00C55185">
            <w:pPr>
              <w:pStyle w:val="BodyText"/>
            </w:pPr>
            <w:r w:rsidRPr="00C55185">
              <w:t>1.6 Determine essential criteria for selecting labour resources to satisfy regulatory, enterprise and cu</w:t>
            </w:r>
            <w:r w:rsidRPr="00C55185">
              <w:t>stomer requirements</w:t>
            </w:r>
          </w:p>
          <w:p w:rsidR="00000000" w:rsidP="00C55185">
            <w:pPr>
              <w:pStyle w:val="BodyText"/>
              <w:rPr>
                <w:lang w:val="en-NZ"/>
              </w:rPr>
            </w:pPr>
            <w:r w:rsidRPr="00C55185">
              <w:t>1.7 Calculate installation workloads to complete task within specified timeframe</w:t>
            </w:r>
          </w:p>
        </w:tc>
      </w:tr>
      <w:tr w:rsidTr="00C551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185">
            <w:pPr>
              <w:pStyle w:val="BodyText"/>
              <w:rPr>
                <w:lang w:val="en-NZ"/>
              </w:rPr>
            </w:pPr>
            <w:r w:rsidRPr="00C55185">
              <w:t>2. Provision resources for installation project</w:t>
            </w:r>
          </w:p>
        </w:tc>
        <w:tc>
          <w:tcPr>
            <w:tcW w:w="7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185" w:rsidP="00C55185">
            <w:pPr>
              <w:pStyle w:val="BodyText"/>
            </w:pPr>
            <w:r w:rsidRPr="00C55185">
              <w:t>2.1 Arrange for connection of network services to customer equipment</w:t>
            </w:r>
          </w:p>
          <w:p w:rsidR="00000000" w:rsidRPr="00C55185" w:rsidP="00C55185">
            <w:pPr>
              <w:pStyle w:val="BodyText"/>
            </w:pPr>
            <w:r w:rsidRPr="00C55185">
              <w:t>2.2 Coordinate logistics associated with delivery of material to site according to installation timeframe</w:t>
            </w:r>
          </w:p>
          <w:p w:rsidR="00000000" w:rsidRPr="00C55185" w:rsidP="00C55185">
            <w:pPr>
              <w:pStyle w:val="BodyText"/>
            </w:pPr>
            <w:r w:rsidRPr="00C55185">
              <w:t>2.3 Allocate labour to installation as determined in planning stage</w:t>
            </w:r>
          </w:p>
          <w:p w:rsidR="00000000" w:rsidP="00C55185">
            <w:pPr>
              <w:pStyle w:val="BodyText"/>
              <w:rPr>
                <w:lang w:val="en-NZ"/>
              </w:rPr>
            </w:pPr>
            <w:r w:rsidRPr="00C55185">
              <w:t>2.4 Ensure that all installation personnel are advised of installation and custome</w:t>
            </w:r>
            <w:r w:rsidRPr="00C55185">
              <w:t>r requirements</w:t>
            </w:r>
          </w:p>
        </w:tc>
      </w:tr>
      <w:tr w:rsidTr="00C551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185">
            <w:pPr>
              <w:pStyle w:val="BodyText"/>
              <w:rPr>
                <w:lang w:val="en-NZ"/>
              </w:rPr>
            </w:pPr>
            <w:r w:rsidRPr="00C55185">
              <w:t>3. Monitor and adjust resource allocations</w:t>
            </w:r>
          </w:p>
        </w:tc>
        <w:tc>
          <w:tcPr>
            <w:tcW w:w="7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185" w:rsidP="00C55185">
            <w:pPr>
              <w:pStyle w:val="BodyText"/>
            </w:pPr>
            <w:r w:rsidRPr="00C55185">
              <w:t xml:space="preserve">3.1 Adjust labour resources as necessary to meet budget and completion timeframe </w:t>
            </w:r>
          </w:p>
          <w:p w:rsidR="00000000" w:rsidRPr="00C55185" w:rsidP="00C55185">
            <w:pPr>
              <w:pStyle w:val="BodyText"/>
            </w:pPr>
            <w:r w:rsidRPr="00C55185">
              <w:t>3.2 Monitor work progress against project schedules and budgets</w:t>
            </w:r>
          </w:p>
        </w:tc>
      </w:tr>
    </w:tbl>
    <w:p w:rsidR="00000000" w:rsidRPr="00C55185" w:rsidP="00C55185">
      <w:pPr>
        <w:pStyle w:val="BodyText"/>
      </w:pPr>
    </w:p>
    <w:p w:rsidR="00000000" w:rsidRPr="00C55185" w:rsidP="00C55185">
      <w:pPr>
        <w:pStyle w:val="AllowPageBreak"/>
      </w:pPr>
    </w:p>
    <w:p w:rsidR="00000000" w:rsidRPr="00C55185" w:rsidP="00C55185">
      <w:pPr>
        <w:pStyle w:val="Heading1"/>
      </w:pPr>
      <w:bookmarkStart w:id="5" w:name="O_760817"/>
      <w:bookmarkEnd w:id="5"/>
      <w:r w:rsidRPr="00C55185">
        <w:t>Foundation Skills</w:t>
      </w:r>
    </w:p>
    <w:p w:rsidR="00000000" w:rsidRPr="00B42F51" w:rsidP="00B42F51">
      <w:pPr>
        <w:pStyle w:val="BodyText"/>
        <w:rPr>
          <w:i/>
        </w:rPr>
      </w:pPr>
      <w:r w:rsidRPr="00B42F51">
        <w:rPr>
          <w:rStyle w:val="Emphasis"/>
        </w:rPr>
        <w:t>This section d</w:t>
      </w:r>
      <w:r w:rsidRPr="00B42F51">
        <w:rPr>
          <w:rStyle w:val="Emphasis"/>
        </w:rPr>
        <w:t xml:space="preserve">escribes language, literacy, numeracy and employment skills incorporated in the performance criteria that are required for competent performance.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94"/>
        <w:gridCol w:w="2078"/>
        <w:gridCol w:w="5193"/>
      </w:tblGrid>
      <w:tr w:rsidTr="00C551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185">
            <w:pPr>
              <w:pStyle w:val="BodyText"/>
              <w:rPr>
                <w:lang w:val="en-NZ"/>
              </w:rPr>
            </w:pPr>
            <w:r w:rsidRPr="00C55185">
              <w:t>Reading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185">
            <w:pPr>
              <w:pStyle w:val="BodyText"/>
              <w:rPr>
                <w:lang w:val="en-NZ"/>
              </w:rPr>
            </w:pPr>
            <w:r w:rsidRPr="00C55185">
              <w:t xml:space="preserve"> 1.1, 1.5, 1.6</w:t>
            </w:r>
          </w:p>
        </w:tc>
        <w:tc>
          <w:tcPr>
            <w:tcW w:w="5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185" w:rsidP="00C55185">
            <w:pPr>
              <w:pStyle w:val="ListBullet"/>
            </w:pPr>
            <w:r w:rsidRPr="00C55185">
              <w:t>Analyses and interprets various textual material to determine key information, requir</w:t>
            </w:r>
            <w:r w:rsidRPr="00C55185">
              <w:t>ements and responsibilities</w:t>
            </w:r>
          </w:p>
          <w:p w:rsidR="00000000" w:rsidP="00C55185">
            <w:pPr>
              <w:pStyle w:val="ListBullet"/>
              <w:rPr>
                <w:lang w:val="en-NZ"/>
              </w:rPr>
            </w:pPr>
            <w:r w:rsidRPr="00C55185">
              <w:t>Researches relevant codes and standards to ensure latest requirements, regulations and standards are adhered to</w:t>
            </w:r>
          </w:p>
        </w:tc>
      </w:tr>
      <w:tr w:rsidTr="00C551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185">
            <w:pPr>
              <w:pStyle w:val="BodyText"/>
              <w:rPr>
                <w:lang w:val="en-NZ"/>
              </w:rPr>
            </w:pPr>
            <w:r w:rsidRPr="00C55185">
              <w:t>Writing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185">
            <w:pPr>
              <w:pStyle w:val="BodyText"/>
              <w:rPr>
                <w:lang w:val="en-NZ"/>
              </w:rPr>
            </w:pPr>
            <w:r w:rsidRPr="00C55185">
              <w:t xml:space="preserve"> 1.2, 1.4, 1.5, 1.6, 2.1, 2.2, 2.4</w:t>
            </w:r>
          </w:p>
        </w:tc>
        <w:tc>
          <w:tcPr>
            <w:tcW w:w="5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185">
            <w:pPr>
              <w:pStyle w:val="ListBullet"/>
              <w:rPr>
                <w:lang w:val="en-NZ"/>
              </w:rPr>
            </w:pPr>
            <w:r w:rsidRPr="00C55185">
              <w:t>Develops material for a specific audience using clear and detailed language to convey explicit information</w:t>
            </w:r>
          </w:p>
        </w:tc>
      </w:tr>
      <w:tr w:rsidTr="00C551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185">
            <w:pPr>
              <w:pStyle w:val="BodyText"/>
              <w:rPr>
                <w:lang w:val="en-NZ"/>
              </w:rPr>
            </w:pPr>
            <w:r w:rsidRPr="00C55185">
              <w:t>Oral Communication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185">
            <w:pPr>
              <w:pStyle w:val="BodyText"/>
              <w:rPr>
                <w:lang w:val="en-NZ"/>
              </w:rPr>
            </w:pPr>
            <w:r w:rsidRPr="00C55185">
              <w:t xml:space="preserve"> 1.4, 1.5, 1.6, 2.1, 2.2, 2.3, 2.4 </w:t>
            </w:r>
          </w:p>
        </w:tc>
        <w:tc>
          <w:tcPr>
            <w:tcW w:w="5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185">
            <w:pPr>
              <w:pStyle w:val="ListBullet"/>
              <w:rPr>
                <w:lang w:val="en-NZ"/>
              </w:rPr>
            </w:pPr>
            <w:r w:rsidRPr="00C55185">
              <w:t xml:space="preserve">Explains information using relevant language suitable for specific audiences </w:t>
            </w:r>
          </w:p>
        </w:tc>
      </w:tr>
      <w:tr w:rsidTr="00C551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185">
            <w:pPr>
              <w:pStyle w:val="BodyText"/>
              <w:rPr>
                <w:lang w:val="en-NZ"/>
              </w:rPr>
            </w:pPr>
            <w:r w:rsidRPr="00C55185">
              <w:t>Numeracy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185">
            <w:pPr>
              <w:pStyle w:val="BodyText"/>
              <w:rPr>
                <w:lang w:val="en-NZ"/>
              </w:rPr>
            </w:pPr>
            <w:r w:rsidRPr="00C55185">
              <w:t xml:space="preserve"> 1.7</w:t>
            </w:r>
            <w:r w:rsidRPr="00C55185">
              <w:t>, 2.2, 2.3, 3.2</w:t>
            </w:r>
          </w:p>
        </w:tc>
        <w:tc>
          <w:tcPr>
            <w:tcW w:w="5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185">
            <w:pPr>
              <w:pStyle w:val="ListBullet"/>
              <w:rPr>
                <w:lang w:val="en-NZ"/>
              </w:rPr>
            </w:pPr>
            <w:r w:rsidRPr="00C55185">
              <w:t xml:space="preserve">Uses mathematical calculations to determine staffing and logistical requirements and to plan </w:t>
            </w:r>
            <w:r w:rsidRPr="00C55185">
              <w:t>for the future</w:t>
            </w:r>
          </w:p>
        </w:tc>
      </w:tr>
      <w:tr w:rsidTr="00C551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185">
            <w:pPr>
              <w:pStyle w:val="BodyText"/>
              <w:rPr>
                <w:lang w:val="en-NZ"/>
              </w:rPr>
            </w:pPr>
            <w:r w:rsidRPr="00C55185">
              <w:t>Navigate the world of work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185">
            <w:pPr>
              <w:pStyle w:val="BodyText"/>
              <w:rPr>
                <w:lang w:val="en-NZ"/>
              </w:rPr>
            </w:pPr>
            <w:r w:rsidRPr="00C55185">
              <w:t>1.1, 1.6</w:t>
            </w:r>
          </w:p>
        </w:tc>
        <w:tc>
          <w:tcPr>
            <w:tcW w:w="5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185" w:rsidP="00C55185">
            <w:pPr>
              <w:pStyle w:val="ListBullet"/>
            </w:pPr>
            <w:r w:rsidRPr="00C55185">
              <w:t xml:space="preserve">Recognises and follows explicit and implicit protocols and meets expectations associated </w:t>
            </w:r>
            <w:r w:rsidRPr="00C55185">
              <w:t>with own role</w:t>
            </w:r>
          </w:p>
          <w:p w:rsidR="00000000" w:rsidP="00C55185">
            <w:pPr>
              <w:pStyle w:val="ListBullet"/>
              <w:rPr>
                <w:lang w:val="en-NZ"/>
              </w:rPr>
            </w:pPr>
            <w:r w:rsidRPr="00C55185">
              <w:t>Takes personal responsibility for adherence to legal and regulatory responsibilities relevant to own work context with specific reference to workplace safety</w:t>
            </w:r>
          </w:p>
        </w:tc>
      </w:tr>
      <w:tr w:rsidTr="00C551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185">
            <w:pPr>
              <w:pStyle w:val="BodyText"/>
              <w:rPr>
                <w:lang w:val="en-NZ"/>
              </w:rPr>
            </w:pPr>
            <w:r w:rsidRPr="00C55185">
              <w:t>Get the work done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185">
            <w:pPr>
              <w:pStyle w:val="BodyText"/>
              <w:rPr>
                <w:lang w:val="en-NZ"/>
              </w:rPr>
            </w:pPr>
            <w:r w:rsidRPr="00C55185">
              <w:t>1.1, 1.2, 1.3, 1.5, 1.6, 1.7, 2.1, 2.2, 2.3, 3.1, 3.2</w:t>
            </w:r>
          </w:p>
        </w:tc>
        <w:tc>
          <w:tcPr>
            <w:tcW w:w="5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185" w:rsidP="00C55185">
            <w:pPr>
              <w:pStyle w:val="ListBullet"/>
            </w:pPr>
            <w:r w:rsidRPr="00C55185">
              <w:t>Applies fo</w:t>
            </w:r>
            <w:r w:rsidRPr="00C55185">
              <w:t xml:space="preserve">rmal processes when planning more complex tasks, producing plans with logically sequenced steps, and reflecting some awareness of time and resources constraints </w:t>
            </w:r>
          </w:p>
          <w:p w:rsidR="00000000" w:rsidRPr="00C55185" w:rsidP="00C55185">
            <w:pPr>
              <w:pStyle w:val="ListBullet"/>
            </w:pPr>
            <w:r w:rsidRPr="00C55185">
              <w:t>Implements standard decisions for routine tasks</w:t>
            </w:r>
          </w:p>
          <w:p w:rsidR="00000000" w:rsidRPr="00C55185" w:rsidP="00C55185">
            <w:pPr>
              <w:pStyle w:val="ListBullet"/>
            </w:pPr>
            <w:r w:rsidRPr="00C55185">
              <w:t xml:space="preserve">Initiates standard procedures when responding </w:t>
            </w:r>
            <w:r w:rsidRPr="00C55185">
              <w:t>to familiar problems within the immediate context</w:t>
            </w:r>
          </w:p>
          <w:p w:rsidR="00000000" w:rsidRPr="00C55185" w:rsidP="00C55185">
            <w:pPr>
              <w:pStyle w:val="ListBullet"/>
            </w:pPr>
            <w:r w:rsidRPr="00C55185">
              <w:t>Recognises general design and operating principles of digital tools and uses this information when planning the installation of new technologies</w:t>
            </w:r>
          </w:p>
        </w:tc>
      </w:tr>
    </w:tbl>
    <w:p w:rsidR="00000000" w:rsidRPr="00C55185" w:rsidP="00C55185">
      <w:pPr>
        <w:pStyle w:val="BodyText"/>
      </w:pPr>
    </w:p>
    <w:p w:rsidR="00000000" w:rsidRPr="00C55185" w:rsidP="00C55185">
      <w:pPr>
        <w:pStyle w:val="AllowPageBreak"/>
      </w:pPr>
    </w:p>
    <w:p w:rsidR="00000000" w:rsidRPr="00C55185" w:rsidP="00C55185">
      <w:pPr>
        <w:pStyle w:val="Heading1"/>
      </w:pPr>
      <w:bookmarkStart w:id="6" w:name="O_760819"/>
      <w:bookmarkEnd w:id="6"/>
      <w:r w:rsidRPr="00C55185">
        <w:t>Unit Mapping Information</w:t>
      </w:r>
    </w:p>
    <w:tbl>
      <w:tblPr>
        <w:tblW w:w="930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295"/>
        <w:gridCol w:w="2355"/>
      </w:tblGrid>
      <w:tr w:rsidTr="00C55185">
        <w:tblPrEx>
          <w:tblW w:w="93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185" w:rsidP="00C55185">
            <w:pPr>
              <w:pStyle w:val="BodyText"/>
            </w:pPr>
            <w:r w:rsidRPr="00C55185">
              <w:rPr>
                <w:rStyle w:val="SpecialBold"/>
              </w:rPr>
              <w:t xml:space="preserve">Code and title </w:t>
            </w:r>
          </w:p>
          <w:p w:rsidR="00000000" w:rsidRPr="00C55185" w:rsidP="00C55185">
            <w:pPr>
              <w:pStyle w:val="BodyText"/>
            </w:pPr>
            <w:r w:rsidRPr="00C55185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185" w:rsidP="00C55185">
            <w:pPr>
              <w:pStyle w:val="BodyText"/>
            </w:pPr>
            <w:r w:rsidRPr="00C55185">
              <w:rPr>
                <w:rStyle w:val="SpecialBold"/>
              </w:rPr>
              <w:t>Code and title</w:t>
            </w:r>
          </w:p>
          <w:p w:rsidR="00000000" w:rsidRPr="00C55185" w:rsidP="00C55185">
            <w:pPr>
              <w:pStyle w:val="BodyText"/>
            </w:pPr>
            <w:r w:rsidRPr="00C55185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185" w:rsidP="00C55185">
            <w:pPr>
              <w:pStyle w:val="BodyText"/>
            </w:pPr>
            <w:r w:rsidRPr="00C55185">
              <w:rPr>
                <w:rStyle w:val="SpecialBold"/>
              </w:rPr>
              <w:t>Comments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185">
            <w:pPr>
              <w:pStyle w:val="BodyText"/>
              <w:rPr>
                <w:lang w:val="en-NZ"/>
              </w:rPr>
            </w:pPr>
            <w:r w:rsidRPr="00C55185">
              <w:rPr>
                <w:rStyle w:val="SpecialBold"/>
              </w:rPr>
              <w:t>Equivalence status</w:t>
            </w:r>
          </w:p>
        </w:tc>
      </w:tr>
      <w:tr w:rsidTr="00C55185">
        <w:tblPrEx>
          <w:tblW w:w="93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185">
            <w:pPr>
              <w:pStyle w:val="BodyText"/>
              <w:rPr>
                <w:lang w:val="en-NZ"/>
              </w:rPr>
            </w:pPr>
            <w:r w:rsidRPr="00C55185">
              <w:t>ICTPMG402 Schedule installation of customer premises equipment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185">
            <w:pPr>
              <w:pStyle w:val="BodyText"/>
              <w:rPr>
                <w:lang w:val="en-NZ"/>
              </w:rPr>
            </w:pPr>
            <w:r w:rsidRPr="00C55185">
              <w:t>ICTPMG4048A Schedule installation of customer premises equipment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185">
            <w:pPr>
              <w:pStyle w:val="BodyText"/>
              <w:rPr>
                <w:lang w:val="en-NZ"/>
              </w:rPr>
            </w:pPr>
            <w:r w:rsidRPr="00C55185">
              <w:t>Updated to meet Standards for Training Packages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185" w:rsidP="00C55185">
            <w:pPr>
              <w:pStyle w:val="BodyText"/>
            </w:pPr>
            <w:r w:rsidRPr="00C55185">
              <w:t>Equ</w:t>
            </w:r>
            <w:r w:rsidRPr="00C55185">
              <w:t>ivalent unit</w:t>
            </w:r>
          </w:p>
        </w:tc>
      </w:tr>
    </w:tbl>
    <w:p w:rsidR="00B42F51" w:rsidP="00C55185">
      <w:pPr>
        <w:pStyle w:val="BodyText"/>
      </w:pPr>
    </w:p>
    <w:p w:rsidR="00B42F51" w:rsidP="00C55185">
      <w:pPr>
        <w:pStyle w:val="BodyText"/>
      </w:pPr>
    </w:p>
    <w:p w:rsidR="00000000" w:rsidRPr="00C55185" w:rsidP="00C55185">
      <w:pPr>
        <w:pStyle w:val="Heading1"/>
      </w:pPr>
      <w:bookmarkStart w:id="7" w:name="O_760826"/>
      <w:bookmarkEnd w:id="7"/>
      <w:r w:rsidRPr="00C55185">
        <w:t>Links</w:t>
      </w:r>
    </w:p>
    <w:p w:rsidR="00000000" w:rsidRPr="00C55185" w:rsidP="00B42F51">
      <w:pPr>
        <w:pStyle w:val="BodyText"/>
      </w:pPr>
      <w:r w:rsidRPr="00C5518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5422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55185" w:rsidP="00C55185"/>
    <w:sectPr w:rsidSect="00C5518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1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185" w:rsidRPr="00B42F51" w:rsidP="00B42F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1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F51" w:rsidP="00C551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42F51" w:rsidP="00C551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42F51" w:rsidP="00C551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1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F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5185" w:rsidRPr="00B42F51" w:rsidP="00B42F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1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F51" w:rsidRPr="002D2AF8" w:rsidP="00C551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ICTPMG402 Schedule installation of customer premises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B42F51" w:rsidP="00C551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6F2CD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5A8F8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51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51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51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51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51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51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51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51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51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51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51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5185"/>
  </w:style>
  <w:style w:type="character" w:customStyle="1" w:styleId="Heading1Char">
    <w:name w:val="Heading 1 Char"/>
    <w:basedOn w:val="DefaultParagraphFont"/>
    <w:link w:val="Heading1"/>
    <w:rsid w:val="00C551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51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518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5518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55185"/>
    <w:rPr>
      <w:b/>
      <w:spacing w:val="0"/>
    </w:rPr>
  </w:style>
  <w:style w:type="character" w:styleId="Emphasis">
    <w:name w:val="Emphasis"/>
    <w:basedOn w:val="DefaultParagraphFont"/>
    <w:qFormat/>
    <w:rsid w:val="00C55185"/>
    <w:rPr>
      <w:i/>
    </w:rPr>
  </w:style>
  <w:style w:type="paragraph" w:customStyle="1" w:styleId="SuperHeading">
    <w:name w:val="SuperHeading"/>
    <w:basedOn w:val="Normal"/>
    <w:rsid w:val="00C551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51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551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51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51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51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51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51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51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51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51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51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51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51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51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51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51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51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51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518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5518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551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551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51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51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5518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551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51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51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51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51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51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51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51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518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551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51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51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5185"/>
  </w:style>
  <w:style w:type="paragraph" w:styleId="TableofFigures">
    <w:name w:val="table of figures"/>
    <w:basedOn w:val="Normal"/>
    <w:next w:val="Normal"/>
    <w:semiHidden/>
    <w:rsid w:val="00C551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518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55185"/>
    <w:rPr>
      <w:rFonts w:ascii="Wingdings" w:hAnsi="Wingdings"/>
    </w:rPr>
  </w:style>
  <w:style w:type="paragraph" w:customStyle="1" w:styleId="TableHeading">
    <w:name w:val="Table Heading"/>
    <w:basedOn w:val="HeadingBase"/>
    <w:rsid w:val="00C551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5185"/>
    <w:rPr>
      <w:color w:val="0033CC"/>
      <w:u w:val="none"/>
    </w:rPr>
  </w:style>
  <w:style w:type="paragraph" w:customStyle="1" w:styleId="BodyTextRight">
    <w:name w:val="Body Text Right"/>
    <w:basedOn w:val="BodyText"/>
    <w:rsid w:val="00C551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51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518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51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51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51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5185"/>
    <w:rPr>
      <w:sz w:val="32"/>
    </w:rPr>
  </w:style>
  <w:style w:type="paragraph" w:customStyle="1" w:styleId="HeadingProcedure">
    <w:name w:val="Heading Procedure"/>
    <w:basedOn w:val="HeadingBase"/>
    <w:next w:val="Normal"/>
    <w:rsid w:val="00C551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5185"/>
    <w:pPr>
      <w:spacing w:before="60" w:after="60"/>
    </w:pPr>
  </w:style>
  <w:style w:type="paragraph" w:styleId="ListContinue">
    <w:name w:val="List Continue"/>
    <w:basedOn w:val="List"/>
    <w:rsid w:val="00C55185"/>
    <w:pPr>
      <w:ind w:firstLine="0"/>
    </w:pPr>
  </w:style>
  <w:style w:type="paragraph" w:customStyle="1" w:styleId="ListNote">
    <w:name w:val="List Note"/>
    <w:basedOn w:val="List"/>
    <w:rsid w:val="00C551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51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51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5185"/>
    <w:rPr>
      <w:rFonts w:ascii="Courier New" w:hAnsi="Courier New"/>
    </w:rPr>
  </w:style>
  <w:style w:type="paragraph" w:customStyle="1" w:styleId="NoteBullet">
    <w:name w:val="Note Bullet"/>
    <w:basedOn w:val="Note"/>
    <w:rsid w:val="00C551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51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51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51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518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551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51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5185"/>
    <w:rPr>
      <w:b/>
      <w:smallCaps/>
    </w:rPr>
  </w:style>
  <w:style w:type="paragraph" w:customStyle="1" w:styleId="TableListNumber">
    <w:name w:val="Table List Number"/>
    <w:basedOn w:val="ListNumber"/>
    <w:rsid w:val="00C551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51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5185"/>
    <w:pPr>
      <w:numPr>
        <w:numId w:val="8"/>
      </w:numPr>
    </w:pPr>
  </w:style>
  <w:style w:type="paragraph" w:customStyle="1" w:styleId="ListAlpha2">
    <w:name w:val="List Alpha 2"/>
    <w:basedOn w:val="List2"/>
    <w:rsid w:val="00C55185"/>
    <w:pPr>
      <w:numPr>
        <w:numId w:val="7"/>
      </w:numPr>
    </w:pPr>
  </w:style>
  <w:style w:type="paragraph" w:styleId="List2">
    <w:name w:val="List 2"/>
    <w:basedOn w:val="BodyText"/>
    <w:rsid w:val="00C551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51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51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51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518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518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55185"/>
    <w:pPr>
      <w:numPr>
        <w:numId w:val="3"/>
      </w:numPr>
    </w:pPr>
  </w:style>
  <w:style w:type="paragraph" w:styleId="ListContinue2">
    <w:name w:val="List Continue 2"/>
    <w:basedOn w:val="List2"/>
    <w:rsid w:val="00C55185"/>
    <w:pPr>
      <w:ind w:firstLine="0"/>
    </w:pPr>
  </w:style>
  <w:style w:type="paragraph" w:styleId="ListContinue3">
    <w:name w:val="List Continue 3"/>
    <w:basedOn w:val="List3"/>
    <w:rsid w:val="00C55185"/>
    <w:pPr>
      <w:ind w:left="1021" w:firstLine="0"/>
    </w:pPr>
  </w:style>
  <w:style w:type="paragraph" w:styleId="ListContinue4">
    <w:name w:val="List Continue 4"/>
    <w:basedOn w:val="List4"/>
    <w:rsid w:val="00C55185"/>
    <w:pPr>
      <w:ind w:firstLine="0"/>
    </w:pPr>
  </w:style>
  <w:style w:type="paragraph" w:styleId="ListContinue5">
    <w:name w:val="List Continue 5"/>
    <w:basedOn w:val="List5"/>
    <w:rsid w:val="00C55185"/>
    <w:pPr>
      <w:ind w:firstLine="0"/>
    </w:pPr>
  </w:style>
  <w:style w:type="paragraph" w:styleId="ListNumber3">
    <w:name w:val="List Number 3"/>
    <w:basedOn w:val="List3"/>
    <w:rsid w:val="00C55185"/>
    <w:pPr>
      <w:numPr>
        <w:numId w:val="4"/>
      </w:numPr>
    </w:pPr>
  </w:style>
  <w:style w:type="paragraph" w:styleId="ListNumber4">
    <w:name w:val="List Number 4"/>
    <w:basedOn w:val="List4"/>
    <w:rsid w:val="00C55185"/>
    <w:pPr>
      <w:numPr>
        <w:numId w:val="5"/>
      </w:numPr>
    </w:pPr>
  </w:style>
  <w:style w:type="paragraph" w:styleId="ListNumber5">
    <w:name w:val="List Number 5"/>
    <w:basedOn w:val="List5"/>
    <w:rsid w:val="00C55185"/>
    <w:pPr>
      <w:numPr>
        <w:numId w:val="6"/>
      </w:numPr>
    </w:pPr>
  </w:style>
  <w:style w:type="paragraph" w:styleId="BlockText">
    <w:name w:val="Block Text"/>
    <w:basedOn w:val="Normal"/>
    <w:rsid w:val="00C551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51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5185"/>
    <w:rPr>
      <w:sz w:val="16"/>
      <w:vertAlign w:val="superscript"/>
    </w:rPr>
  </w:style>
  <w:style w:type="character" w:customStyle="1" w:styleId="Symbols">
    <w:name w:val="Symbols"/>
    <w:basedOn w:val="DefaultParagraphFont"/>
    <w:rsid w:val="00C55185"/>
    <w:rPr>
      <w:rFonts w:ascii="Symbol" w:hAnsi="Symbol"/>
    </w:rPr>
  </w:style>
  <w:style w:type="character" w:customStyle="1" w:styleId="MenuOptions">
    <w:name w:val="Menu Options"/>
    <w:basedOn w:val="DefaultParagraphFont"/>
    <w:rsid w:val="00C551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5185"/>
    <w:rPr>
      <w:b/>
    </w:rPr>
  </w:style>
  <w:style w:type="character" w:customStyle="1" w:styleId="Underlined">
    <w:name w:val="Underlined"/>
    <w:basedOn w:val="DefaultParagraphFont"/>
    <w:rsid w:val="00C55185"/>
    <w:rPr>
      <w:u w:val="single"/>
    </w:rPr>
  </w:style>
  <w:style w:type="paragraph" w:customStyle="1" w:styleId="TableBodyTextRight">
    <w:name w:val="Table Body Text Right"/>
    <w:basedOn w:val="TableBodyText"/>
    <w:rsid w:val="00C551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5185"/>
    <w:rPr>
      <w:sz w:val="18"/>
    </w:rPr>
  </w:style>
  <w:style w:type="paragraph" w:customStyle="1" w:styleId="BodySmallRight">
    <w:name w:val="Body Small Right"/>
    <w:basedOn w:val="BodyTextRight"/>
    <w:rsid w:val="00C55185"/>
    <w:rPr>
      <w:sz w:val="18"/>
      <w:szCs w:val="18"/>
    </w:rPr>
  </w:style>
  <w:style w:type="paragraph" w:customStyle="1" w:styleId="MarginEdition">
    <w:name w:val="Margin Edition"/>
    <w:basedOn w:val="MarginNote"/>
    <w:rsid w:val="00C551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5185"/>
    <w:rPr>
      <w:sz w:val="2"/>
      <w:szCs w:val="2"/>
    </w:rPr>
  </w:style>
  <w:style w:type="character" w:customStyle="1" w:styleId="Small">
    <w:name w:val="Small"/>
    <w:basedOn w:val="DefaultParagraphFont"/>
    <w:rsid w:val="00C55185"/>
    <w:rPr>
      <w:sz w:val="16"/>
    </w:rPr>
  </w:style>
  <w:style w:type="paragraph" w:customStyle="1" w:styleId="WideTable">
    <w:name w:val="Wide Table"/>
    <w:basedOn w:val="Normal"/>
    <w:rsid w:val="00C551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5185"/>
  </w:style>
  <w:style w:type="paragraph" w:styleId="Quote">
    <w:name w:val="Quote"/>
    <w:basedOn w:val="Heading1"/>
    <w:link w:val="QuoteChar"/>
    <w:qFormat/>
    <w:rsid w:val="00C551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51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5185"/>
    <w:pPr>
      <w:pageBreakBefore/>
    </w:pPr>
  </w:style>
  <w:style w:type="paragraph" w:customStyle="1" w:styleId="Border">
    <w:name w:val="Border"/>
    <w:basedOn w:val="Normal"/>
    <w:qFormat/>
    <w:rsid w:val="00C551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51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51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51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51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51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51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51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51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5185"/>
    <w:rPr>
      <w:u w:val="single"/>
    </w:rPr>
  </w:style>
  <w:style w:type="character" w:customStyle="1" w:styleId="BoldandItalics">
    <w:name w:val="Bold and Italics"/>
    <w:qFormat/>
    <w:rsid w:val="00C55185"/>
    <w:rPr>
      <w:b/>
      <w:i/>
      <w:u w:val="none"/>
    </w:rPr>
  </w:style>
  <w:style w:type="paragraph" w:styleId="BalloonText">
    <w:name w:val="Balloon Text"/>
    <w:basedOn w:val="Normal"/>
    <w:link w:val="BalloonTextChar"/>
    <w:rsid w:val="00C551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51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51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51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51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51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5185"/>
    <w:pPr>
      <w:spacing w:before="0" w:after="0"/>
    </w:pPr>
  </w:style>
  <w:style w:type="paragraph" w:customStyle="1" w:styleId="BodyTextBold">
    <w:name w:val="Body Text Bold"/>
    <w:basedOn w:val="BodyText"/>
    <w:qFormat/>
    <w:rsid w:val="00C55185"/>
    <w:rPr>
      <w:b/>
    </w:rPr>
  </w:style>
  <w:style w:type="character" w:styleId="Hyperlink">
    <w:name w:val="Hyperlink"/>
    <w:basedOn w:val="DefaultParagraphFont"/>
    <w:uiPriority w:val="99"/>
    <w:unhideWhenUsed/>
    <w:rsid w:val="00B42F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632</Words>
  <Characters>4137</Characters>
  <Application>Microsoft Office Word</Application>
  <DocSecurity>0</DocSecurity>
  <Lines>165</Lines>
  <Paragraphs>86</Paragraphs>
  <ScaleCrop>false</ScaleCrop>
  <Company>Author-it Software Corporation Ltd.</Company>
  <LinksUpToDate>false</LinksUpToDate>
  <CharactersWithSpaces>4683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ICTPMG402 Schedule installation of customer premises equipment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2024-12-17T22:42:00Z</dcterms:created>
  <dcterms:modified xsi:type="dcterms:W3CDTF">2024-12-17T22:42:00Z</dcterms:modified>
</cp:coreProperties>
</file>