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DA7" w:rsidP="00532DA7">
      <w:pPr>
        <w:pStyle w:val="Title"/>
      </w:pPr>
      <w:r>
        <w:fldChar w:fldCharType="begin"/>
      </w:r>
      <w:r>
        <w:instrText xml:space="preserve"> TITLE   \* MERGEFORMAT </w:instrText>
      </w:r>
      <w:r>
        <w:fldChar w:fldCharType="separate"/>
      </w:r>
      <w:r>
        <w:t>ICTOPN607 Design dense wavelength division multiplexing systems</w:t>
      </w:r>
      <w:r>
        <w:fldChar w:fldCharType="end"/>
      </w:r>
    </w:p>
    <w:p w:rsidR="00532DA7" w:rsidP="00532DA7">
      <w:pPr>
        <w:pStyle w:val="Version"/>
        <w:sectPr w:rsidSect="00880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DE0" w:rsidP="00880DE0">
      <w:pPr>
        <w:pStyle w:val="SuperHeading"/>
      </w:pPr>
      <w:r w:rsidRPr="00880DE0">
        <w:t>ICTOPN607 Design dense wavelength division multiplexing systems</w:t>
      </w:r>
    </w:p>
    <w:p w:rsidR="00000000" w:rsidRPr="00880DE0" w:rsidP="00880DE0">
      <w:pPr>
        <w:pStyle w:val="Heading1"/>
      </w:pPr>
      <w:bookmarkStart w:id="1" w:name="O_1142563"/>
      <w:bookmarkEnd w:id="1"/>
      <w:r w:rsidRPr="00880DE0">
        <w:t>Modification History</w:t>
      </w:r>
    </w:p>
    <w:tbl>
      <w:tblPr>
        <w:tblW w:w="9522" w:type="dxa"/>
        <w:tblLayout w:type="fixed"/>
        <w:tblCellMar>
          <w:left w:w="62" w:type="dxa"/>
          <w:right w:w="62" w:type="dxa"/>
        </w:tblCellMar>
        <w:tblLook w:val="0000"/>
      </w:tblPr>
      <w:tblGrid>
        <w:gridCol w:w="1726"/>
        <w:gridCol w:w="7796"/>
      </w:tblGrid>
      <w:tr w:rsidTr="00880D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rPr>
                <w:rStyle w:val="SpecialBold"/>
              </w:rPr>
              <w:t>Comments</w:t>
            </w:r>
          </w:p>
        </w:tc>
      </w:tr>
      <w:tr w:rsidTr="00880D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t>This version first released with ICT Information and Communications Technology Training Package Version 7.0.</w:t>
            </w:r>
          </w:p>
        </w:tc>
      </w:tr>
    </w:tbl>
    <w:p w:rsidR="00000000" w:rsidRPr="00880DE0" w:rsidP="00880DE0">
      <w:pPr>
        <w:pStyle w:val="BodyText"/>
      </w:pPr>
    </w:p>
    <w:p w:rsidR="00000000" w:rsidRPr="00880DE0" w:rsidP="00880DE0">
      <w:pPr>
        <w:pStyle w:val="AllowPageBreak"/>
      </w:pPr>
    </w:p>
    <w:p w:rsidR="00000000" w:rsidRPr="00880DE0" w:rsidP="00880DE0">
      <w:pPr>
        <w:pStyle w:val="Heading1"/>
      </w:pPr>
      <w:bookmarkStart w:id="2" w:name="O_1142568"/>
      <w:bookmarkEnd w:id="2"/>
      <w:r w:rsidRPr="00880DE0">
        <w:t>Application</w:t>
      </w:r>
    </w:p>
    <w:p w:rsidR="00000000" w:rsidRPr="00880DE0" w:rsidP="00532DA7">
      <w:pPr>
        <w:pStyle w:val="BodyText"/>
      </w:pPr>
      <w:r w:rsidRPr="00880DE0">
        <w:t>This unit describes the skills and knowledge required to design a high capacity, dense wavelength division, multiplexing (DWDM) optical network suitable for a metropolitan area network (MAN) and long-haul applications.</w:t>
      </w:r>
    </w:p>
    <w:p w:rsidR="00000000" w:rsidRPr="00880DE0" w:rsidP="00532DA7">
      <w:pPr>
        <w:pStyle w:val="BodyText"/>
      </w:pPr>
      <w:r w:rsidRPr="00880DE0">
        <w:t>It applies to in</w:t>
      </w:r>
      <w:r w:rsidRPr="00880DE0">
        <w:t>dividuals who are skilled technicians and excellent communicators who use optical technologies for the deployment of high capacity networks. The work involves link budget design and providing specification details for configuration and commissioning teams.</w:t>
      </w:r>
    </w:p>
    <w:p w:rsidR="00000000" w:rsidRPr="00880DE0" w:rsidP="00532DA7">
      <w:pPr>
        <w:pStyle w:val="BodyText"/>
      </w:pPr>
      <w:r w:rsidRPr="00880DE0">
        <w:t>No licensing, legislative or certification requirements apply to this unit at the time of publication.</w:t>
      </w:r>
    </w:p>
    <w:p w:rsidR="00000000" w:rsidRPr="00880DE0" w:rsidP="00880DE0">
      <w:pPr>
        <w:pStyle w:val="Heading1"/>
      </w:pPr>
      <w:bookmarkStart w:id="3" w:name="O_1142567"/>
      <w:bookmarkEnd w:id="3"/>
      <w:r w:rsidRPr="00880DE0">
        <w:t>Unit Sector</w:t>
      </w:r>
    </w:p>
    <w:p w:rsidR="00000000" w:rsidRPr="00880DE0" w:rsidP="00532DA7">
      <w:pPr>
        <w:pStyle w:val="BodyText"/>
      </w:pPr>
      <w:r w:rsidRPr="00880DE0">
        <w:t>Telecommunications – Optical Networks</w:t>
      </w:r>
    </w:p>
    <w:p w:rsidR="00000000" w:rsidRPr="00880DE0" w:rsidP="00880DE0">
      <w:pPr>
        <w:pStyle w:val="Heading1"/>
      </w:pPr>
      <w:bookmarkStart w:id="4" w:name="O_1142566"/>
      <w:bookmarkEnd w:id="4"/>
      <w:r w:rsidRPr="00880DE0">
        <w:t>Elements and Performance Criteria</w:t>
      </w:r>
    </w:p>
    <w:tbl>
      <w:tblPr>
        <w:tblW w:w="9568" w:type="dxa"/>
        <w:tblLayout w:type="fixed"/>
        <w:tblCellMar>
          <w:left w:w="62" w:type="dxa"/>
          <w:right w:w="62" w:type="dxa"/>
        </w:tblCellMar>
        <w:tblLook w:val="0000"/>
      </w:tblPr>
      <w:tblGrid>
        <w:gridCol w:w="2763"/>
        <w:gridCol w:w="6805"/>
      </w:tblGrid>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rPr>
                <w:rStyle w:val="SpecialBold"/>
              </w:rPr>
              <w:t>ELEMENT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rPr>
                <w:rStyle w:val="SpecialBold"/>
              </w:rPr>
              <w:t>PERFORMANCE CRITERIA</w:t>
            </w:r>
          </w:p>
        </w:tc>
      </w:tr>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rPr>
                <w:rStyle w:val="Emphasis"/>
              </w:rPr>
              <w:t>Elements describe the essential outcomes.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rPr>
                <w:rStyle w:val="Emphasis"/>
              </w:rPr>
              <w:t xml:space="preserve">Performance criteria describe the performance needed to demonstrate achievement of the element.  </w:t>
            </w:r>
          </w:p>
        </w:tc>
      </w:tr>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
              <w:rPr>
                <w:lang w:val="en-NZ"/>
              </w:rPr>
            </w:pPr>
            <w:r w:rsidRPr="00880DE0">
              <w:t>1. Prepare to design DWDM systems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
            </w:pPr>
            <w:r w:rsidRPr="00880DE0">
              <w:t>1.1 Obtain and review planning documents, required legislation, codes, company wo</w:t>
            </w:r>
            <w:r w:rsidRPr="00880DE0">
              <w:t>rk practices, regulations and standards, work health and safety (WHS) and environmental requirements, personal protective equipment, and hazard identification tools for scoped work</w:t>
            </w:r>
          </w:p>
          <w:p w:rsidR="00000000" w:rsidRPr="00880DE0" w:rsidP="00880DE0">
            <w:pPr>
              <w:pStyle w:val="List"/>
            </w:pPr>
            <w:r w:rsidRPr="00880DE0">
              <w:t>1.2 Obtain the service type and number of channels required between custome</w:t>
            </w:r>
            <w:r w:rsidRPr="00880DE0">
              <w:t>r traffic sources, destinations and the type of required protection</w:t>
            </w:r>
          </w:p>
          <w:p w:rsidR="00000000" w:rsidRPr="00880DE0" w:rsidP="00880DE0">
            <w:pPr>
              <w:pStyle w:val="List"/>
            </w:pPr>
            <w:r w:rsidRPr="00880DE0">
              <w:t xml:space="preserve">1.3 Obtain specifications of optical fibre between sites  </w:t>
            </w:r>
          </w:p>
          <w:p w:rsidR="00000000" w:rsidP="00880DE0">
            <w:pPr>
              <w:pStyle w:val="List"/>
              <w:rPr>
                <w:lang w:val="en-NZ"/>
              </w:rPr>
            </w:pPr>
            <w:r w:rsidRPr="00880DE0">
              <w:t xml:space="preserve">1.4 Determine fibre loss between sites </w:t>
            </w:r>
          </w:p>
        </w:tc>
      </w:tr>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
              <w:rPr>
                <w:lang w:val="en-NZ"/>
              </w:rPr>
            </w:pPr>
            <w:r w:rsidRPr="00880DE0">
              <w:t>2. Calculate link budget for each wavelength path for DWDM system design</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
            </w:pPr>
            <w:r w:rsidRPr="00880DE0">
              <w:t>2.1 Calculate l</w:t>
            </w:r>
            <w:r w:rsidRPr="00880DE0">
              <w:t xml:space="preserve">ink budget and link margin for each DWDM wavelength and path </w:t>
            </w:r>
          </w:p>
          <w:p w:rsidR="00000000" w:rsidRPr="00880DE0" w:rsidP="00880DE0">
            <w:pPr>
              <w:pStyle w:val="List"/>
            </w:pPr>
            <w:r w:rsidRPr="00880DE0">
              <w:t>2.2 Evaluate link budget, assess calculated margin and make recommendations for improvements</w:t>
            </w:r>
          </w:p>
          <w:p w:rsidR="00000000" w:rsidRPr="00880DE0" w:rsidP="00880DE0">
            <w:pPr>
              <w:pStyle w:val="List"/>
            </w:pPr>
            <w:r w:rsidRPr="00880DE0">
              <w:t>2.3 Analyse specifications of installed optical fibre and determine if dispersion will limit the maxi</w:t>
            </w:r>
            <w:r w:rsidRPr="00880DE0">
              <w:t xml:space="preserve">mum traffic data rate  </w:t>
            </w:r>
          </w:p>
          <w:p w:rsidR="00000000" w:rsidRPr="00880DE0" w:rsidP="00880DE0">
            <w:pPr>
              <w:pStyle w:val="List"/>
            </w:pPr>
            <w:r w:rsidRPr="00880DE0">
              <w:t xml:space="preserve">2.4 Generate options for system design that are realistic for the enterprise and network </w:t>
            </w:r>
          </w:p>
          <w:p w:rsidR="00000000" w:rsidRPr="00880DE0" w:rsidP="00880DE0">
            <w:pPr>
              <w:pStyle w:val="List"/>
            </w:pPr>
            <w:r w:rsidRPr="00880DE0">
              <w:t>2.5 Evaluate and select preferred option in consideration of enterprise business strategy outcomes, service policy and compliance with require</w:t>
            </w:r>
            <w:r w:rsidRPr="00880DE0">
              <w:t xml:space="preserve">d legislation </w:t>
            </w:r>
          </w:p>
          <w:p w:rsidR="00000000" w:rsidP="00880DE0">
            <w:pPr>
              <w:pStyle w:val="List"/>
              <w:rPr>
                <w:lang w:val="en-NZ"/>
              </w:rPr>
            </w:pPr>
            <w:r w:rsidRPr="00880DE0">
              <w:t xml:space="preserve">2.6 Discuss and confirm selected option with customer </w:t>
            </w:r>
          </w:p>
        </w:tc>
      </w:tr>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
              <w:rPr>
                <w:lang w:val="en-NZ"/>
              </w:rPr>
            </w:pPr>
            <w:r w:rsidRPr="00880DE0">
              <w:t>3. Prepare detailed configuration documents for DWDM system</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
            </w:pPr>
            <w:r w:rsidRPr="00880DE0">
              <w:t xml:space="preserve">3.1 Outline detailed requirements of the DWDM system for configuration document </w:t>
            </w:r>
          </w:p>
          <w:p w:rsidR="00000000" w:rsidRPr="00880DE0" w:rsidP="00880DE0">
            <w:pPr>
              <w:pStyle w:val="List"/>
            </w:pPr>
            <w:r w:rsidRPr="00880DE0">
              <w:t>3.2 Document the DWDM systems performance, f</w:t>
            </w:r>
            <w:r w:rsidRPr="00880DE0">
              <w:t xml:space="preserve">unctional and physical attributes according to the customers traffic needs </w:t>
            </w:r>
          </w:p>
          <w:p w:rsidR="00000000" w:rsidRPr="00880DE0" w:rsidP="00880DE0">
            <w:pPr>
              <w:pStyle w:val="List"/>
            </w:pPr>
            <w:r w:rsidRPr="00880DE0">
              <w:t xml:space="preserve">3.3 Prepare an internet protocol (IP) address allocation for all DWDM shelves and associated routers and gateways </w:t>
            </w:r>
          </w:p>
          <w:p w:rsidR="00000000" w:rsidP="00880DE0">
            <w:pPr>
              <w:pStyle w:val="List"/>
              <w:rPr>
                <w:lang w:val="en-NZ"/>
              </w:rPr>
            </w:pPr>
            <w:r w:rsidRPr="00880DE0">
              <w:t xml:space="preserve">3.4 Submit documentation to relevant personnel for approval and sign off </w:t>
            </w:r>
          </w:p>
        </w:tc>
      </w:tr>
      <w:tr w:rsidTr="00880DE0">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
              <w:rPr>
                <w:lang w:val="en-NZ"/>
              </w:rPr>
            </w:pPr>
            <w:r w:rsidRPr="00880DE0">
              <w:t>4. Investigate upgrade options with emerging technologies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
            </w:pPr>
            <w:r w:rsidRPr="00880DE0">
              <w:t>4.1 Investigate option of using a reconfigurable optical add-drop multiplexer (ROADM) and make recommendations, outlining b</w:t>
            </w:r>
            <w:r w:rsidRPr="00880DE0">
              <w:t xml:space="preserve">enefits  </w:t>
            </w:r>
          </w:p>
          <w:p w:rsidR="00000000" w:rsidRPr="00880DE0" w:rsidP="00880DE0">
            <w:pPr>
              <w:pStyle w:val="List"/>
            </w:pPr>
            <w:r w:rsidRPr="00880DE0">
              <w:t xml:space="preserve">4.2 Investigate feasibility of a future upgrade up to 100 Gbps system using optical transport network (OTN) - DWDM technology </w:t>
            </w:r>
          </w:p>
        </w:tc>
      </w:tr>
    </w:tbl>
    <w:p w:rsidR="00000000" w:rsidRPr="00880DE0" w:rsidP="00880DE0">
      <w:pPr>
        <w:pStyle w:val="BodyText"/>
      </w:pPr>
    </w:p>
    <w:p w:rsidR="00000000" w:rsidRPr="00880DE0" w:rsidP="00880DE0">
      <w:pPr>
        <w:pStyle w:val="AllowPageBreak"/>
      </w:pPr>
    </w:p>
    <w:p w:rsidR="00000000" w:rsidRPr="00880DE0" w:rsidP="00880DE0">
      <w:pPr>
        <w:pStyle w:val="Heading1"/>
      </w:pPr>
      <w:bookmarkStart w:id="5" w:name="O_1142565"/>
      <w:bookmarkEnd w:id="5"/>
      <w:r w:rsidRPr="00880DE0">
        <w:t>Foundation Skills</w:t>
      </w:r>
    </w:p>
    <w:p w:rsidR="00000000" w:rsidRPr="00532DA7" w:rsidP="00532DA7">
      <w:pPr>
        <w:pStyle w:val="BodyText"/>
        <w:rPr>
          <w:i/>
        </w:rPr>
      </w:pPr>
      <w:r w:rsidRPr="00532DA7">
        <w:rPr>
          <w:rStyle w:val="Emphasis"/>
        </w:rPr>
        <w:t>This section describes language, literacy, numeracy and employment skills incorp</w:t>
      </w:r>
      <w:r w:rsidRPr="00532DA7">
        <w:rPr>
          <w:rStyle w:val="Emphasis"/>
        </w:rPr>
        <w:t>orated in the performance criteria that are required for competent performance.</w:t>
      </w:r>
    </w:p>
    <w:tbl>
      <w:tblPr>
        <w:tblW w:w="9522" w:type="dxa"/>
        <w:tblLayout w:type="fixed"/>
        <w:tblCellMar>
          <w:left w:w="62" w:type="dxa"/>
          <w:right w:w="62" w:type="dxa"/>
        </w:tblCellMar>
        <w:tblLook w:val="0000"/>
      </w:tblPr>
      <w:tblGrid>
        <w:gridCol w:w="2438"/>
        <w:gridCol w:w="7084"/>
      </w:tblGrid>
      <w:tr w:rsidTr="00880DE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rPr>
                <w:rStyle w:val="SpecialBold"/>
              </w:rPr>
              <w:t>DESCRIPTION</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Bullet"/>
              <w:rPr>
                <w:lang w:val="en-NZ"/>
              </w:rPr>
            </w:pPr>
            <w:r w:rsidRPr="00880DE0">
              <w:t>Uses mathematical equations to evaluate all required technical data</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Bullet"/>
            </w:pPr>
            <w:r w:rsidRPr="00880DE0">
              <w:t xml:space="preserve">Uses listening and questioning skills to confirm technical and operational requirements </w:t>
            </w:r>
          </w:p>
          <w:p w:rsidR="00000000" w:rsidP="00880DE0">
            <w:pPr>
              <w:pStyle w:val="ListBullet"/>
              <w:rPr>
                <w:lang w:val="en-NZ"/>
              </w:rPr>
            </w:pPr>
            <w:r w:rsidRPr="00880DE0">
              <w:t>Participates in verbal exchanges of ideas and solutions and uses required, detailed and clear language to address installation personnel, vendors, customers and contra</w:t>
            </w:r>
            <w:r w:rsidRPr="00880DE0">
              <w:t>ctors</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Bullet"/>
              <w:rPr>
                <w:lang w:val="en-NZ"/>
              </w:rPr>
            </w:pPr>
            <w:r w:rsidRPr="00880DE0">
              <w:t xml:space="preserve">Interprets textual information from required sources to identify and </w:t>
            </w:r>
            <w:r w:rsidRPr="00880DE0">
              <w:t>plan for all job requirements and adhere to procedures and standards</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Bullet"/>
              <w:rPr>
                <w:lang w:val="en-NZ"/>
              </w:rPr>
            </w:pPr>
            <w:r w:rsidRPr="00880DE0">
              <w:t xml:space="preserve">Prepares project briefs, technical documentation and reports using clear and technically specific language, numerical data and diagrammatic information </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Bullet"/>
              <w:rPr>
                <w:lang w:val="en-NZ"/>
              </w:rPr>
            </w:pPr>
            <w:r w:rsidRPr="00880DE0">
              <w:t>Identifies requirements of important communication exchanges, selecting required channels, f</w:t>
            </w:r>
            <w:r w:rsidRPr="00880DE0">
              <w:t>ormat, tone and content to suit purpose and audience and monitoring impact</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ListBullet"/>
              <w:rPr>
                <w:lang w:val="en-NZ"/>
              </w:rPr>
            </w:pPr>
            <w:r w:rsidRPr="00880DE0">
              <w:t>Understands key principles and concepts underpinning the design and operation of digital systems and tools and applies these when seeking to knowledge the potentia</w:t>
            </w:r>
            <w:r w:rsidRPr="00880DE0">
              <w:t>l</w:t>
            </w:r>
          </w:p>
        </w:tc>
      </w:tr>
      <w:tr w:rsidTr="00880DE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ListBullet"/>
            </w:pPr>
            <w:r w:rsidRPr="00880DE0">
              <w:t>Monitors adherence to legal and regulatory rights and responsibilities</w:t>
            </w:r>
          </w:p>
        </w:tc>
      </w:tr>
    </w:tbl>
    <w:p w:rsidR="00000000" w:rsidRPr="00880DE0" w:rsidP="00880DE0">
      <w:pPr>
        <w:pStyle w:val="BodyText"/>
      </w:pPr>
    </w:p>
    <w:p w:rsidR="00000000" w:rsidRPr="00880DE0" w:rsidP="00880DE0">
      <w:pPr>
        <w:pStyle w:val="AllowPageBreak"/>
      </w:pPr>
    </w:p>
    <w:p w:rsidR="00000000" w:rsidRPr="00880DE0" w:rsidP="00880DE0">
      <w:pPr>
        <w:pStyle w:val="Heading1"/>
      </w:pPr>
      <w:bookmarkStart w:id="6" w:name="O_1142564"/>
      <w:bookmarkEnd w:id="6"/>
      <w:r w:rsidRPr="00880DE0">
        <w:t>Unit Mapping Information</w:t>
      </w:r>
    </w:p>
    <w:p w:rsidR="00000000" w:rsidRPr="00880DE0" w:rsidP="00532DA7">
      <w:pPr>
        <w:pStyle w:val="BodyText"/>
      </w:pPr>
      <w:r w:rsidRPr="00880DE0">
        <w:t>Supersedes and is equivalent to ICTOPN603 Design a dense wavelength division multiplexing system.</w:t>
      </w:r>
    </w:p>
    <w:p w:rsidR="00000000" w:rsidRPr="00880DE0" w:rsidP="00880DE0">
      <w:pPr>
        <w:pStyle w:val="Heading1"/>
      </w:pPr>
      <w:bookmarkStart w:id="7" w:name="O_1142557"/>
      <w:bookmarkEnd w:id="7"/>
      <w:r w:rsidRPr="00880DE0">
        <w:t>Links</w:t>
      </w:r>
    </w:p>
    <w:p w:rsidR="00000000" w:rsidRPr="00880DE0" w:rsidP="00532DA7">
      <w:pPr>
        <w:pStyle w:val="BodyText"/>
      </w:pPr>
      <w:r w:rsidRPr="00880DE0">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56576B">
        <w:rPr>
          <w:rStyle w:val="Hyperlink"/>
        </w:rPr>
        <w:t>https://vetnet.gov.au/Pages/TrainingDocs.aspx?q=a53af4e4-b400-484e-b778-71c9e9d6aff2</w:t>
      </w:r>
      <w:r>
        <w:fldChar w:fldCharType="end"/>
      </w:r>
    </w:p>
    <w:p w:rsidR="00000000" w:rsidRPr="00880DE0" w:rsidP="00532DA7">
      <w:pPr>
        <w:pStyle w:val="BodyText"/>
        <w:sectPr w:rsidSect="00880DE0">
          <w:headerReference w:type="default" r:id="rId10"/>
          <w:footerReference w:type="default" r:id="rId11"/>
          <w:pgSz w:w="11908" w:h="16833"/>
          <w:pgMar w:top="1702" w:right="1418" w:bottom="1702" w:left="1418" w:header="992" w:footer="992" w:gutter="0"/>
          <w:cols w:space="720"/>
          <w:noEndnote/>
          <w:docGrid w:linePitch="299"/>
        </w:sectPr>
      </w:pPr>
    </w:p>
    <w:p w:rsidR="00000000" w:rsidRPr="00880DE0" w:rsidP="00880DE0">
      <w:pPr>
        <w:pStyle w:val="SuperHeading"/>
      </w:pPr>
      <w:r w:rsidRPr="00880DE0">
        <w:t>Assessment Requirements for ICTOPN607 Design dense waveleng</w:t>
      </w:r>
      <w:r w:rsidRPr="00880DE0">
        <w:t>th division multiplexing systems</w:t>
      </w:r>
    </w:p>
    <w:p w:rsidR="00000000" w:rsidRPr="00880DE0" w:rsidP="00880DE0">
      <w:pPr>
        <w:pStyle w:val="Heading1"/>
      </w:pPr>
      <w:bookmarkStart w:id="8" w:name="O_1142559"/>
      <w:bookmarkEnd w:id="8"/>
      <w:r w:rsidRPr="00880DE0">
        <w:t>Modification History</w:t>
      </w:r>
    </w:p>
    <w:tbl>
      <w:tblPr>
        <w:tblW w:w="9522" w:type="dxa"/>
        <w:tblLayout w:type="fixed"/>
        <w:tblCellMar>
          <w:left w:w="62" w:type="dxa"/>
          <w:right w:w="62" w:type="dxa"/>
        </w:tblCellMar>
        <w:tblLook w:val="0000"/>
      </w:tblPr>
      <w:tblGrid>
        <w:gridCol w:w="1726"/>
        <w:gridCol w:w="7796"/>
      </w:tblGrid>
      <w:tr w:rsidTr="00880D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rPr>
                <w:rStyle w:val="SpecialBold"/>
              </w:rPr>
              <w:t>Comments</w:t>
            </w:r>
          </w:p>
        </w:tc>
      </w:tr>
      <w:tr w:rsidTr="00880DE0">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DE0">
            <w:pPr>
              <w:pStyle w:val="BodyText"/>
              <w:rPr>
                <w:lang w:val="en-NZ"/>
              </w:rPr>
            </w:pPr>
            <w:r w:rsidRPr="00880DE0">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DE0" w:rsidP="00880DE0">
            <w:pPr>
              <w:pStyle w:val="BodyText"/>
            </w:pPr>
            <w:r w:rsidRPr="00880DE0">
              <w:t>This version first released with ICT Information and Communications Technology Training Package Version 7.0.</w:t>
            </w:r>
          </w:p>
        </w:tc>
      </w:tr>
    </w:tbl>
    <w:p w:rsidR="00000000" w:rsidRPr="00880DE0" w:rsidP="00880DE0">
      <w:pPr>
        <w:pStyle w:val="BodyText"/>
      </w:pPr>
    </w:p>
    <w:p w:rsidR="00000000" w:rsidRPr="00880DE0" w:rsidP="00880DE0">
      <w:pPr>
        <w:pStyle w:val="AllowPageBreak"/>
      </w:pPr>
    </w:p>
    <w:p w:rsidR="00000000" w:rsidRPr="00880DE0" w:rsidP="00880DE0">
      <w:pPr>
        <w:pStyle w:val="Heading1"/>
      </w:pPr>
      <w:bookmarkStart w:id="9" w:name="O_1142562"/>
      <w:bookmarkEnd w:id="9"/>
      <w:r w:rsidRPr="00880DE0">
        <w:t>Performance Evidence</w:t>
      </w:r>
    </w:p>
    <w:p w:rsidR="00000000" w:rsidRPr="00880DE0" w:rsidP="00532DA7">
      <w:pPr>
        <w:pStyle w:val="BodyText"/>
      </w:pPr>
      <w:r w:rsidRPr="00880DE0">
        <w:t>The candidate must demonstrate the ability to complete the tasks outlined in the elements, performance criteria and foundation skills of this unit, including evidence of the ability to:</w:t>
      </w:r>
    </w:p>
    <w:p w:rsidR="00000000" w:rsidRPr="00880DE0" w:rsidP="00880DE0">
      <w:pPr>
        <w:pStyle w:val="ListBullet"/>
      </w:pPr>
      <w:r w:rsidRPr="00880DE0">
        <w:t>design at least two dense wavelength division multiplexing systems (D</w:t>
      </w:r>
      <w:r w:rsidRPr="00880DE0">
        <w:t>WDM).</w:t>
      </w:r>
    </w:p>
    <w:p w:rsidR="00000000" w:rsidRPr="00880DE0" w:rsidP="00880DE0">
      <w:pPr>
        <w:pStyle w:val="BodyText"/>
      </w:pPr>
    </w:p>
    <w:p w:rsidR="00000000" w:rsidRPr="00880DE0" w:rsidP="00532DA7">
      <w:pPr>
        <w:pStyle w:val="BodyText"/>
      </w:pPr>
      <w:r w:rsidRPr="00880DE0">
        <w:t>In the course of the above, the candidate must:</w:t>
      </w:r>
    </w:p>
    <w:p w:rsidR="00000000" w:rsidRPr="00880DE0" w:rsidP="00880DE0">
      <w:pPr>
        <w:pStyle w:val="ListBullet"/>
      </w:pPr>
      <w:r w:rsidRPr="00880DE0">
        <w:t>document an internet protocol (IP) addressing scheme that is suitable for DWDM shelf configuration</w:t>
      </w:r>
    </w:p>
    <w:p w:rsidR="00000000" w:rsidRPr="00880DE0" w:rsidP="00880DE0">
      <w:pPr>
        <w:pStyle w:val="ListBullet"/>
      </w:pPr>
      <w:r w:rsidRPr="00880DE0">
        <w:t>determine fibre loss between sites</w:t>
      </w:r>
    </w:p>
    <w:p w:rsidR="00000000" w:rsidRPr="00880DE0" w:rsidP="00880DE0">
      <w:pPr>
        <w:pStyle w:val="ListBullet"/>
      </w:pPr>
      <w:r w:rsidRPr="00880DE0">
        <w:t>calculate link budgets and link margins</w:t>
      </w:r>
    </w:p>
    <w:p w:rsidR="00000000" w:rsidRPr="00880DE0" w:rsidP="00880DE0">
      <w:pPr>
        <w:pStyle w:val="ListBullet"/>
      </w:pPr>
      <w:r w:rsidRPr="00880DE0">
        <w:t>prepare dense wavelength division multiplexing (DWDM) shelf configuration and specifications</w:t>
      </w:r>
    </w:p>
    <w:p w:rsidR="00000000" w:rsidRPr="00880DE0" w:rsidP="00880DE0">
      <w:pPr>
        <w:pStyle w:val="ListBullet"/>
      </w:pPr>
      <w:r w:rsidRPr="00880DE0">
        <w:t>produce detailed configuration documents</w:t>
      </w:r>
    </w:p>
    <w:p w:rsidR="00000000" w:rsidRPr="00880DE0" w:rsidP="00880DE0">
      <w:pPr>
        <w:pStyle w:val="ListBullet"/>
      </w:pPr>
      <w:r w:rsidRPr="00880DE0">
        <w:t>investigate an emerging DWDM technology.</w:t>
      </w:r>
    </w:p>
    <w:p w:rsidR="00000000" w:rsidRPr="00880DE0" w:rsidP="00880DE0">
      <w:pPr>
        <w:pStyle w:val="AllowPageBreak"/>
      </w:pPr>
    </w:p>
    <w:p w:rsidR="00000000" w:rsidRPr="00880DE0" w:rsidP="00880DE0">
      <w:pPr>
        <w:pStyle w:val="Heading1"/>
      </w:pPr>
      <w:bookmarkStart w:id="10" w:name="O_1142561"/>
      <w:bookmarkEnd w:id="10"/>
      <w:r w:rsidRPr="00880DE0">
        <w:t>Knowledge Evidence</w:t>
      </w:r>
    </w:p>
    <w:p w:rsidR="00000000" w:rsidRPr="00880DE0" w:rsidP="00532DA7">
      <w:pPr>
        <w:pStyle w:val="BodyText"/>
      </w:pPr>
      <w:r w:rsidRPr="00880DE0">
        <w:t>The candidate must be able to demonstrate k</w:t>
      </w:r>
      <w:r w:rsidRPr="00880DE0">
        <w:t>nowledge to complete the tasks outlined in the elements, performance criteria and foundation skills of this unit, including knowledge of:</w:t>
      </w:r>
    </w:p>
    <w:p w:rsidR="00000000" w:rsidRPr="00880DE0" w:rsidP="00880DE0">
      <w:pPr>
        <w:pStyle w:val="ListBullet"/>
      </w:pPr>
      <w:r w:rsidRPr="00880DE0">
        <w:t>features of configuration of DWDM shelf</w:t>
      </w:r>
    </w:p>
    <w:p w:rsidR="00000000" w:rsidRPr="00880DE0" w:rsidP="00880DE0">
      <w:pPr>
        <w:pStyle w:val="ListBullet"/>
      </w:pPr>
      <w:r w:rsidRPr="00880DE0">
        <w:t>operation principles of DWDM systems</w:t>
      </w:r>
    </w:p>
    <w:p w:rsidR="00000000" w:rsidRPr="00880DE0" w:rsidP="00880DE0">
      <w:pPr>
        <w:pStyle w:val="ListBullet"/>
      </w:pPr>
      <w:r w:rsidRPr="00880DE0">
        <w:t>required formats for configuration docum</w:t>
      </w:r>
      <w:r w:rsidRPr="00880DE0">
        <w:t>ents for DWDM system</w:t>
      </w:r>
    </w:p>
    <w:p w:rsidR="00000000" w:rsidRPr="00880DE0" w:rsidP="00880DE0">
      <w:pPr>
        <w:pStyle w:val="ListBullet"/>
      </w:pPr>
      <w:r w:rsidRPr="00880DE0">
        <w:t>functions and features of electrostatic discharge</w:t>
      </w:r>
    </w:p>
    <w:p w:rsidR="00000000" w:rsidRPr="00880DE0" w:rsidP="00880DE0">
      <w:pPr>
        <w:pStyle w:val="ListBullet"/>
      </w:pPr>
      <w:r w:rsidRPr="00880DE0">
        <w:t>features and operating requirements of the following test equipment:</w:t>
      </w:r>
    </w:p>
    <w:p w:rsidR="00000000" w:rsidRPr="00880DE0" w:rsidP="00880DE0">
      <w:pPr>
        <w:pStyle w:val="ListBullet2"/>
      </w:pPr>
      <w:r w:rsidRPr="00880DE0">
        <w:t>an optical time domain reflectometer (OTDR)</w:t>
      </w:r>
    </w:p>
    <w:p w:rsidR="00000000" w:rsidRPr="00880DE0" w:rsidP="00880DE0">
      <w:pPr>
        <w:pStyle w:val="ListBullet2"/>
      </w:pPr>
      <w:r w:rsidRPr="00880DE0">
        <w:t>a hand-held optical power meter</w:t>
      </w:r>
    </w:p>
    <w:p w:rsidR="00000000" w:rsidRPr="00880DE0" w:rsidP="00880DE0">
      <w:pPr>
        <w:pStyle w:val="ListBullet2"/>
      </w:pPr>
      <w:r w:rsidRPr="00880DE0">
        <w:t xml:space="preserve">a transmission test set </w:t>
      </w:r>
    </w:p>
    <w:p w:rsidR="00000000" w:rsidRPr="00880DE0" w:rsidP="00880DE0">
      <w:pPr>
        <w:pStyle w:val="ListBullet2"/>
      </w:pPr>
      <w:r w:rsidRPr="00880DE0">
        <w:t>an optical spectrum analyser</w:t>
      </w:r>
    </w:p>
    <w:p w:rsidR="00000000" w:rsidRPr="00880DE0" w:rsidP="00880DE0">
      <w:pPr>
        <w:pStyle w:val="ListBullet"/>
      </w:pPr>
      <w:r w:rsidRPr="00880DE0">
        <w:t>functions of an optical add-drop multiplexer (OADM)</w:t>
      </w:r>
    </w:p>
    <w:p w:rsidR="00000000" w:rsidRPr="00880DE0" w:rsidP="00880DE0">
      <w:pPr>
        <w:pStyle w:val="ListBullet"/>
      </w:pPr>
      <w:r w:rsidRPr="00880DE0">
        <w:t>functions of reconfigurable optical add-drop multiplexer (ROADM)</w:t>
      </w:r>
    </w:p>
    <w:p w:rsidR="00000000" w:rsidRPr="00880DE0" w:rsidP="00880DE0">
      <w:pPr>
        <w:pStyle w:val="ListBullet"/>
      </w:pPr>
      <w:r w:rsidRPr="00880DE0">
        <w:t>International Telecommunications Union (ITU) wavelength grid for DWDM</w:t>
      </w:r>
    </w:p>
    <w:p w:rsidR="00000000" w:rsidRPr="00880DE0" w:rsidP="00880DE0">
      <w:pPr>
        <w:pStyle w:val="ListBullet"/>
      </w:pPr>
      <w:r w:rsidRPr="00880DE0">
        <w:t>features of laser stability</w:t>
      </w:r>
    </w:p>
    <w:p w:rsidR="00000000" w:rsidRPr="00880DE0" w:rsidP="00880DE0">
      <w:pPr>
        <w:pStyle w:val="ListBullet"/>
      </w:pPr>
      <w:r w:rsidRPr="00880DE0">
        <w:t>characteris</w:t>
      </w:r>
      <w:r w:rsidRPr="00880DE0">
        <w:t>tics of dispersion compensation devices</w:t>
      </w:r>
    </w:p>
    <w:p w:rsidR="00000000" w:rsidRPr="00880DE0" w:rsidP="00880DE0">
      <w:pPr>
        <w:pStyle w:val="ListBullet"/>
      </w:pPr>
      <w:r w:rsidRPr="00880DE0">
        <w:t>the importance of a link budget and calculate link margins</w:t>
      </w:r>
    </w:p>
    <w:p w:rsidR="00000000" w:rsidRPr="00880DE0" w:rsidP="00880DE0">
      <w:pPr>
        <w:pStyle w:val="ListBullet"/>
      </w:pPr>
      <w:r w:rsidRPr="00880DE0">
        <w:t>optical fibre connector types and characteristics</w:t>
      </w:r>
    </w:p>
    <w:p w:rsidR="00000000" w:rsidRPr="00880DE0" w:rsidP="00880DE0">
      <w:pPr>
        <w:pStyle w:val="ListBullet"/>
      </w:pPr>
      <w:r w:rsidRPr="00880DE0">
        <w:t>optical fibre types and characteristics</w:t>
      </w:r>
    </w:p>
    <w:p w:rsidR="00000000" w:rsidRPr="00880DE0" w:rsidP="00880DE0">
      <w:pPr>
        <w:pStyle w:val="ListBullet"/>
      </w:pPr>
      <w:r w:rsidRPr="00880DE0">
        <w:t>path protection and protection switching requirements</w:t>
      </w:r>
    </w:p>
    <w:p w:rsidR="00000000" w:rsidRPr="00880DE0" w:rsidP="00880DE0">
      <w:pPr>
        <w:pStyle w:val="ListBullet"/>
      </w:pPr>
      <w:r w:rsidRPr="00880DE0">
        <w:t>physical opti</w:t>
      </w:r>
      <w:r w:rsidRPr="00880DE0">
        <w:t>cal loopbacks and software loopbacks</w:t>
      </w:r>
    </w:p>
    <w:p w:rsidR="00000000" w:rsidRPr="00880DE0" w:rsidP="00880DE0">
      <w:pPr>
        <w:pStyle w:val="ListBullet"/>
      </w:pPr>
      <w:r w:rsidRPr="00880DE0">
        <w:t>traditional protocols and emerging Optical Transport Network (OTN) technologies used on optical DWDM systems</w:t>
      </w:r>
    </w:p>
    <w:p w:rsidR="00000000" w:rsidRPr="00880DE0" w:rsidP="00880DE0">
      <w:pPr>
        <w:pStyle w:val="ListBullet"/>
      </w:pPr>
      <w:r w:rsidRPr="00880DE0">
        <w:t>ring topologies and linear network topologies</w:t>
      </w:r>
    </w:p>
    <w:p w:rsidR="00000000" w:rsidRPr="00880DE0" w:rsidP="00880DE0">
      <w:pPr>
        <w:pStyle w:val="ListBullet"/>
      </w:pPr>
      <w:r w:rsidRPr="00880DE0">
        <w:t>specific work health and safety (WHS) requirements that impact management of DWDM systems</w:t>
      </w:r>
    </w:p>
    <w:p w:rsidR="00000000" w:rsidRPr="00880DE0" w:rsidP="00880DE0">
      <w:pPr>
        <w:pStyle w:val="ListBullet"/>
      </w:pPr>
      <w:r w:rsidRPr="00880DE0">
        <w:t>required legislation, codes, company work practices, regulations and standards and environmental requirements for scoped work.</w:t>
      </w:r>
    </w:p>
    <w:p w:rsidR="00000000" w:rsidRPr="00880DE0" w:rsidP="00880DE0">
      <w:pPr>
        <w:pStyle w:val="AllowPageBreak"/>
      </w:pPr>
    </w:p>
    <w:p w:rsidR="00000000" w:rsidRPr="00880DE0" w:rsidP="00880DE0">
      <w:pPr>
        <w:pStyle w:val="Heading1"/>
      </w:pPr>
      <w:bookmarkStart w:id="11" w:name="O_1142560"/>
      <w:bookmarkEnd w:id="11"/>
      <w:r w:rsidRPr="00880DE0">
        <w:t>Assessment Condition</w:t>
      </w:r>
      <w:r w:rsidRPr="00880DE0">
        <w:t>s</w:t>
      </w:r>
    </w:p>
    <w:p w:rsidR="00000000" w:rsidRPr="00880DE0" w:rsidP="00532DA7">
      <w:pPr>
        <w:pStyle w:val="BodyText"/>
      </w:pPr>
      <w:r w:rsidRPr="00880DE0">
        <w:t>Skills in this unit must be demonstrated in a workplace or simulated environment where the conditions are typical of those in a working environment in this industry.</w:t>
      </w:r>
    </w:p>
    <w:p w:rsidR="00000000" w:rsidRPr="00880DE0" w:rsidP="00532DA7">
      <w:pPr>
        <w:pStyle w:val="BodyText"/>
      </w:pPr>
      <w:r w:rsidRPr="00880DE0">
        <w:t>This includes access to:</w:t>
      </w:r>
    </w:p>
    <w:p w:rsidR="00000000" w:rsidRPr="00880DE0" w:rsidP="00880DE0">
      <w:pPr>
        <w:pStyle w:val="ListBullet"/>
      </w:pPr>
      <w:r w:rsidRPr="00880DE0">
        <w:t>manufacturer technical documentation</w:t>
      </w:r>
    </w:p>
    <w:p w:rsidR="00000000" w:rsidRPr="00880DE0" w:rsidP="00880DE0">
      <w:pPr>
        <w:pStyle w:val="ListBullet"/>
      </w:pPr>
      <w:r w:rsidRPr="00880DE0">
        <w:t>required regulations</w:t>
      </w:r>
    </w:p>
    <w:p w:rsidR="00000000" w:rsidRPr="00880DE0" w:rsidP="00880DE0">
      <w:pPr>
        <w:pStyle w:val="ListBullet"/>
      </w:pPr>
      <w:r w:rsidRPr="00880DE0">
        <w:t>syst</w:t>
      </w:r>
      <w:r w:rsidRPr="00880DE0">
        <w:t>em specifications.</w:t>
      </w:r>
    </w:p>
    <w:p w:rsidR="00000000" w:rsidRPr="00880DE0" w:rsidP="00880DE0">
      <w:pPr>
        <w:pStyle w:val="BodyText"/>
      </w:pPr>
    </w:p>
    <w:p w:rsidR="00000000" w:rsidRPr="00880DE0" w:rsidP="00532DA7">
      <w:pPr>
        <w:pStyle w:val="BodyText"/>
      </w:pPr>
      <w:r w:rsidRPr="00880DE0">
        <w:t>Assessors of this unit must satisfy the requirements for assessors in required vocational education and training legislation, frameworks and/or standards.</w:t>
      </w:r>
    </w:p>
    <w:p w:rsidR="00000000" w:rsidRPr="00880DE0" w:rsidP="00880DE0">
      <w:pPr>
        <w:pStyle w:val="Heading1"/>
      </w:pPr>
      <w:bookmarkStart w:id="12" w:name="O_1142558"/>
      <w:bookmarkEnd w:id="12"/>
      <w:r w:rsidRPr="00880DE0">
        <w:t>Links</w:t>
      </w:r>
    </w:p>
    <w:p w:rsidR="00000000" w:rsidRPr="00880DE0" w:rsidP="00532DA7">
      <w:pPr>
        <w:pStyle w:val="BodyText"/>
      </w:pPr>
      <w:r w:rsidRPr="00880DE0">
        <w:t>Companion Volume Implementation Guide is found on VETNet</w:t>
      </w:r>
      <w:r w:rsidRPr="00880DE0">
        <w:t xml:space="preserve"> - </w:t>
      </w:r>
      <w:r>
        <w:fldChar w:fldCharType="begin"/>
      </w:r>
      <w:r>
        <w:instrText xml:space="preserve"> HYPERLINK "https://vetnet.gov.au/Pages/TrainingDocs.aspx?q=a53af4e4-b400-484e-b778-71c9e9d6aff2" </w:instrText>
      </w:r>
      <w:r>
        <w:fldChar w:fldCharType="separate"/>
      </w:r>
      <w:r w:rsidRPr="0056576B">
        <w:rPr>
          <w:rStyle w:val="Hyperlink"/>
        </w:rPr>
        <w:t>https://vetnet.gov.au/Pages/TrainingDocs.aspx?q=a53af4e4-b400-484e-b778-71c9e9d6aff2</w:t>
      </w:r>
      <w:r>
        <w:fldChar w:fldCharType="end"/>
      </w:r>
    </w:p>
    <w:p w:rsidR="00000000" w:rsidRPr="00880DE0" w:rsidP="00880DE0"/>
    <w:sectPr w:rsidSect="00880D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rsidRPr="00532DA7" w:rsidP="00532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A7" w:rsidP="00880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DA7" w:rsidP="00880D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2DA7" w:rsidP="00880D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rsidP="00880DE0">
    <w:pPr>
      <w:pStyle w:val="Footer"/>
      <w:framePr w:wrap="around"/>
    </w:pPr>
    <w:r>
      <w:fldChar w:fldCharType="begin"/>
    </w:r>
    <w:r>
      <w:instrText xml:space="preserve"> DOCPROPERTY  Subject  \* MERGEFORMAT </w:instrText>
    </w:r>
    <w:r>
      <w:fldChar w:fldCharType="separate"/>
    </w:r>
    <w:r w:rsidR="00532DA7">
      <w:t>Approved</w:t>
    </w:r>
    <w:r w:rsidR="00532DA7">
      <w:fldChar w:fldCharType="end"/>
    </w:r>
    <w:r>
      <w:tab/>
      <w:t xml:space="preserve">Page </w:t>
    </w:r>
    <w:r>
      <w:fldChar w:fldCharType="begin"/>
    </w:r>
    <w:r>
      <w:instrText xml:space="preserve"> PAGE  \* Arabic  \* MERGEFORMAT </w:instrText>
    </w:r>
    <w:r>
      <w:fldChar w:fldCharType="separate"/>
    </w:r>
    <w:r w:rsidR="00532D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2DA7">
      <w:rPr>
        <w:noProof/>
      </w:rPr>
      <w:t>4</w:t>
    </w:r>
    <w:r>
      <w:rPr>
        <w:noProof/>
      </w:rPr>
      <w:fldChar w:fldCharType="end"/>
    </w:r>
  </w:p>
  <w:p w:rsidR="00880DE0" w:rsidP="00880DE0">
    <w:pPr>
      <w:pStyle w:val="Footer"/>
      <w:framePr w:wrap="around"/>
    </w:pPr>
    <w:r>
      <w:t xml:space="preserve">© Commonwealth of Australia, </w:t>
    </w:r>
    <w:r>
      <w:fldChar w:fldCharType="begin"/>
    </w:r>
    <w:r>
      <w:instrText xml:space="preserve"> DATE  \@ "yyyy"  \* MERGEFORMAT </w:instrText>
    </w:r>
    <w:r>
      <w:fldChar w:fldCharType="separate"/>
    </w:r>
    <w:r w:rsidR="00532DA7">
      <w:rPr>
        <w:noProof/>
      </w:rPr>
      <w:t>2025</w:t>
    </w:r>
    <w:r>
      <w:fldChar w:fldCharType="end"/>
    </w:r>
    <w:r>
      <w:tab/>
    </w:r>
    <w:r>
      <w:fldChar w:fldCharType="begin"/>
    </w:r>
    <w:r>
      <w:instrText xml:space="preserve"> DOCPROPERTY  Author  \* MERGEFORMAT </w:instrText>
    </w:r>
    <w:r>
      <w:fldChar w:fldCharType="separate"/>
    </w:r>
    <w:r w:rsidR="00532DA7">
      <w:t>Future Skills Organisation</w:t>
    </w:r>
    <w:r w:rsidR="00532DA7">
      <w:fldChar w:fldCharType="end"/>
    </w:r>
  </w:p>
  <w:p w:rsidR="00880DE0" w:rsidP="00880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DE0" w:rsidRPr="00532DA7" w:rsidP="00532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A7" w:rsidRPr="002D2AF8" w:rsidP="00880DE0">
    <w:pPr>
      <w:pStyle w:val="Header"/>
      <w:framePr w:wrap="around"/>
    </w:pPr>
    <w:r>
      <w:fldChar w:fldCharType="begin"/>
    </w:r>
    <w:r>
      <w:instrText xml:space="preserve"> TITLE   \* MERGEFORMAT </w:instrText>
    </w:r>
    <w:r>
      <w:fldChar w:fldCharType="separate"/>
    </w:r>
    <w:r>
      <w:t>ICTOPN607 Design dense wavelength division multiplexing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2DA7" w:rsidP="00880D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E0" w:rsidRPr="002D2AF8" w:rsidP="00880DE0">
    <w:pPr>
      <w:pStyle w:val="Header"/>
      <w:framePr w:wrap="around"/>
    </w:pPr>
    <w:r>
      <w:fldChar w:fldCharType="begin"/>
    </w:r>
    <w:r>
      <w:instrText xml:space="preserve"> TITLE   \* MERGEFORMAT </w:instrText>
    </w:r>
    <w:r>
      <w:fldChar w:fldCharType="separate"/>
    </w:r>
    <w:r w:rsidR="00532DA7">
      <w:t>ICTOPN607 Design dense wavelength division multiplexing systems</w:t>
    </w:r>
    <w:r w:rsidR="00532DA7">
      <w:fldChar w:fldCharType="end"/>
    </w:r>
    <w:r>
      <w:tab/>
      <w:t xml:space="preserve">Date this document was generated: </w:t>
    </w:r>
    <w:r>
      <w:fldChar w:fldCharType="begin"/>
    </w:r>
    <w:r>
      <w:instrText xml:space="preserve"> CREATEDATE  \@ "d MMMM yyyy"  \* MERGEFORMAT </w:instrText>
    </w:r>
    <w:r>
      <w:fldChar w:fldCharType="separate"/>
    </w:r>
    <w:r w:rsidR="00532DA7">
      <w:rPr>
        <w:noProof/>
      </w:rPr>
      <w:t>2 March 2025</w:t>
    </w:r>
    <w:r>
      <w:fldChar w:fldCharType="end"/>
    </w:r>
  </w:p>
  <w:p w:rsidR="00880DE0" w:rsidP="00880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0D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88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C4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DE0"/>
    <w:pPr>
      <w:spacing w:before="360" w:after="60"/>
      <w:outlineLvl w:val="0"/>
    </w:pPr>
    <w:rPr>
      <w:sz w:val="32"/>
    </w:rPr>
  </w:style>
  <w:style w:type="paragraph" w:styleId="Heading2">
    <w:name w:val="heading 2"/>
    <w:basedOn w:val="HeadingBase"/>
    <w:next w:val="BodyText"/>
    <w:link w:val="Heading2Char"/>
    <w:qFormat/>
    <w:rsid w:val="00880DE0"/>
    <w:pPr>
      <w:keepLines/>
      <w:spacing w:before="240" w:after="120"/>
      <w:outlineLvl w:val="1"/>
    </w:pPr>
    <w:rPr>
      <w:sz w:val="28"/>
      <w:szCs w:val="40"/>
    </w:rPr>
  </w:style>
  <w:style w:type="paragraph" w:styleId="Heading3">
    <w:name w:val="heading 3"/>
    <w:basedOn w:val="HeadingBase"/>
    <w:next w:val="BodyText"/>
    <w:link w:val="Heading3Char"/>
    <w:qFormat/>
    <w:rsid w:val="00880DE0"/>
    <w:pPr>
      <w:spacing w:before="180" w:after="120"/>
      <w:outlineLvl w:val="2"/>
    </w:pPr>
    <w:rPr>
      <w:spacing w:val="-10"/>
      <w:kern w:val="32"/>
    </w:rPr>
  </w:style>
  <w:style w:type="paragraph" w:styleId="Heading4">
    <w:name w:val="heading 4"/>
    <w:basedOn w:val="HeadingBase"/>
    <w:next w:val="BodyText"/>
    <w:link w:val="Heading4Char"/>
    <w:qFormat/>
    <w:rsid w:val="00880DE0"/>
    <w:pPr>
      <w:spacing w:before="160" w:after="120"/>
      <w:outlineLvl w:val="3"/>
    </w:pPr>
    <w:rPr>
      <w:sz w:val="22"/>
    </w:rPr>
  </w:style>
  <w:style w:type="paragraph" w:styleId="Heading5">
    <w:name w:val="heading 5"/>
    <w:basedOn w:val="HeadingBase"/>
    <w:next w:val="Normal"/>
    <w:link w:val="Heading5Char"/>
    <w:qFormat/>
    <w:rsid w:val="00880DE0"/>
    <w:pPr>
      <w:spacing w:before="80"/>
      <w:outlineLvl w:val="4"/>
    </w:pPr>
    <w:rPr>
      <w:color w:val="918585"/>
      <w:sz w:val="20"/>
    </w:rPr>
  </w:style>
  <w:style w:type="paragraph" w:styleId="Heading6">
    <w:name w:val="heading 6"/>
    <w:basedOn w:val="HeadingBase"/>
    <w:next w:val="Normal"/>
    <w:link w:val="Heading6Char"/>
    <w:qFormat/>
    <w:rsid w:val="00880DE0"/>
    <w:pPr>
      <w:spacing w:before="60"/>
      <w:outlineLvl w:val="5"/>
    </w:pPr>
    <w:rPr>
      <w:color w:val="918585"/>
      <w:sz w:val="20"/>
    </w:rPr>
  </w:style>
  <w:style w:type="paragraph" w:styleId="Heading7">
    <w:name w:val="heading 7"/>
    <w:basedOn w:val="Normal"/>
    <w:next w:val="Normal"/>
    <w:link w:val="Heading7Char"/>
    <w:qFormat/>
    <w:rsid w:val="00880DE0"/>
    <w:pPr>
      <w:ind w:left="720"/>
      <w:outlineLvl w:val="6"/>
    </w:pPr>
    <w:rPr>
      <w:i/>
    </w:rPr>
  </w:style>
  <w:style w:type="paragraph" w:styleId="Heading8">
    <w:name w:val="heading 8"/>
    <w:basedOn w:val="Normal"/>
    <w:next w:val="Normal"/>
    <w:link w:val="Heading8Char"/>
    <w:qFormat/>
    <w:rsid w:val="00880DE0"/>
    <w:pPr>
      <w:ind w:left="720"/>
      <w:outlineLvl w:val="7"/>
    </w:pPr>
    <w:rPr>
      <w:i/>
    </w:rPr>
  </w:style>
  <w:style w:type="paragraph" w:styleId="Heading9">
    <w:name w:val="heading 9"/>
    <w:basedOn w:val="Normal"/>
    <w:next w:val="Normal"/>
    <w:link w:val="Heading9Char"/>
    <w:qFormat/>
    <w:rsid w:val="00880DE0"/>
    <w:pPr>
      <w:ind w:left="720"/>
      <w:outlineLvl w:val="8"/>
    </w:pPr>
    <w:rPr>
      <w:i/>
    </w:rPr>
  </w:style>
  <w:style w:type="character" w:default="1" w:styleId="DefaultParagraphFont">
    <w:name w:val="Default Paragraph Font"/>
    <w:uiPriority w:val="1"/>
    <w:unhideWhenUsed/>
    <w:rsid w:val="0088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DE0"/>
  </w:style>
  <w:style w:type="character" w:customStyle="1" w:styleId="Heading1Char">
    <w:name w:val="Heading 1 Char"/>
    <w:basedOn w:val="DefaultParagraphFont"/>
    <w:link w:val="Heading1"/>
    <w:rsid w:val="00880DE0"/>
    <w:rPr>
      <w:rFonts w:ascii="Times New Roman" w:eastAsia="Times New Roman" w:hAnsi="Times New Roman" w:cs="Times New Roman"/>
      <w:b/>
      <w:sz w:val="32"/>
      <w:szCs w:val="20"/>
      <w:lang w:eastAsia="en-US"/>
    </w:rPr>
  </w:style>
  <w:style w:type="paragraph" w:styleId="BodyText">
    <w:name w:val="Body Text"/>
    <w:basedOn w:val="Normal"/>
    <w:link w:val="BodyTextChar"/>
    <w:rsid w:val="00880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DE0"/>
    <w:rPr>
      <w:rFonts w:ascii="Times New Roman" w:eastAsia="Times New Roman" w:hAnsi="Times New Roman" w:cs="Times New Roman"/>
      <w:sz w:val="24"/>
      <w:lang w:eastAsia="en-US"/>
    </w:rPr>
  </w:style>
  <w:style w:type="paragraph" w:styleId="List">
    <w:name w:val="List"/>
    <w:basedOn w:val="BodyText"/>
    <w:next w:val="BodyText"/>
    <w:rsid w:val="00880DE0"/>
    <w:pPr>
      <w:tabs>
        <w:tab w:val="left" w:pos="340"/>
      </w:tabs>
      <w:spacing w:before="60" w:after="60"/>
      <w:ind w:left="340" w:hanging="340"/>
    </w:pPr>
  </w:style>
  <w:style w:type="paragraph" w:styleId="ListBullet">
    <w:name w:val="List Bullet"/>
    <w:basedOn w:val="List"/>
    <w:rsid w:val="00880DE0"/>
    <w:pPr>
      <w:numPr>
        <w:numId w:val="12"/>
      </w:numPr>
      <w:tabs>
        <w:tab w:val="clear" w:pos="340"/>
      </w:tabs>
      <w:spacing w:before="40" w:after="40"/>
    </w:pPr>
  </w:style>
  <w:style w:type="character" w:customStyle="1" w:styleId="SpecialBold">
    <w:name w:val="Special Bold"/>
    <w:basedOn w:val="DefaultParagraphFont"/>
    <w:rsid w:val="00880DE0"/>
    <w:rPr>
      <w:b/>
      <w:spacing w:val="0"/>
    </w:rPr>
  </w:style>
  <w:style w:type="paragraph" w:styleId="ListBullet2">
    <w:name w:val="List Bullet 2"/>
    <w:basedOn w:val="List2"/>
    <w:rsid w:val="00880DE0"/>
    <w:pPr>
      <w:numPr>
        <w:numId w:val="13"/>
      </w:numPr>
      <w:tabs>
        <w:tab w:val="clear" w:pos="680"/>
      </w:tabs>
    </w:pPr>
  </w:style>
  <w:style w:type="character" w:styleId="Emphasis">
    <w:name w:val="Emphasis"/>
    <w:basedOn w:val="DefaultParagraphFont"/>
    <w:qFormat/>
    <w:rsid w:val="00880DE0"/>
    <w:rPr>
      <w:i/>
    </w:rPr>
  </w:style>
  <w:style w:type="paragraph" w:customStyle="1" w:styleId="SuperHeading">
    <w:name w:val="SuperHeading"/>
    <w:basedOn w:val="Normal"/>
    <w:rsid w:val="00880DE0"/>
    <w:pPr>
      <w:spacing w:before="240" w:after="120"/>
      <w:outlineLvl w:val="0"/>
    </w:pPr>
    <w:rPr>
      <w:rFonts w:ascii="Times New Roman" w:hAnsi="Times New Roman"/>
      <w:b/>
      <w:sz w:val="32"/>
    </w:rPr>
  </w:style>
  <w:style w:type="paragraph" w:customStyle="1" w:styleId="AllowPageBreak">
    <w:name w:val="AllowPageBreak"/>
    <w:rsid w:val="00880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DE0"/>
    <w:rPr>
      <w:rFonts w:ascii="Courier New" w:eastAsia="Times New Roman" w:hAnsi="Courier New" w:cs="Times New Roman"/>
      <w:i/>
      <w:szCs w:val="20"/>
      <w:lang w:eastAsia="en-US"/>
    </w:rPr>
  </w:style>
  <w:style w:type="paragraph" w:customStyle="1" w:styleId="HeadingBase">
    <w:name w:val="Heading Base"/>
    <w:rsid w:val="0088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DE0"/>
    <w:pPr>
      <w:tabs>
        <w:tab w:val="right" w:leader="dot" w:pos="9072"/>
      </w:tabs>
      <w:ind w:left="567"/>
    </w:pPr>
    <w:rPr>
      <w:szCs w:val="22"/>
    </w:rPr>
  </w:style>
  <w:style w:type="paragraph" w:customStyle="1" w:styleId="TOCBase">
    <w:name w:val="TOC Base"/>
    <w:rsid w:val="0088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DE0"/>
    <w:pPr>
      <w:tabs>
        <w:tab w:val="right" w:leader="dot" w:pos="9072"/>
      </w:tabs>
      <w:spacing w:before="40" w:after="40"/>
      <w:ind w:left="284"/>
    </w:pPr>
    <w:rPr>
      <w:rFonts w:ascii="Times New Roman" w:hAnsi="Times New Roman"/>
    </w:rPr>
  </w:style>
  <w:style w:type="paragraph" w:styleId="TOC1">
    <w:name w:val="toc 1"/>
    <w:basedOn w:val="TOCBase"/>
    <w:next w:val="Normal"/>
    <w:rsid w:val="00880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DE0"/>
    <w:rPr>
      <w:rFonts w:ascii="Times New Roman" w:eastAsia="Times New Roman" w:hAnsi="Times New Roman" w:cs="Times New Roman"/>
      <w:sz w:val="16"/>
      <w:lang w:eastAsia="en-US"/>
    </w:rPr>
  </w:style>
  <w:style w:type="paragraph" w:styleId="Title">
    <w:name w:val="Title"/>
    <w:basedOn w:val="HeadingBase"/>
    <w:link w:val="TitleChar"/>
    <w:qFormat/>
    <w:rsid w:val="00880DE0"/>
    <w:pPr>
      <w:spacing w:before="5040"/>
      <w:jc w:val="center"/>
    </w:pPr>
    <w:rPr>
      <w:sz w:val="48"/>
      <w:szCs w:val="72"/>
      <w:lang w:val="en-US"/>
    </w:rPr>
  </w:style>
  <w:style w:type="character" w:customStyle="1" w:styleId="TitleChar">
    <w:name w:val="Title Char"/>
    <w:basedOn w:val="DefaultParagraphFont"/>
    <w:link w:val="Title"/>
    <w:rsid w:val="0088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DE0"/>
    <w:pPr>
      <w:tabs>
        <w:tab w:val="left" w:pos="3600"/>
        <w:tab w:val="left" w:pos="3958"/>
      </w:tabs>
    </w:pPr>
  </w:style>
  <w:style w:type="paragraph" w:customStyle="1" w:styleId="Note">
    <w:name w:val="Note"/>
    <w:basedOn w:val="BodyText"/>
    <w:rsid w:val="0088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DE0"/>
    <w:pPr>
      <w:framePr w:wrap="auto" w:hAnchor="text" w:y="6049"/>
    </w:pPr>
    <w:rPr>
      <w:color w:val="000000"/>
      <w:sz w:val="40"/>
    </w:rPr>
  </w:style>
  <w:style w:type="paragraph" w:customStyle="1" w:styleId="TOCTitle">
    <w:name w:val="TOCTitle"/>
    <w:basedOn w:val="Heading1"/>
    <w:rsid w:val="00880DE0"/>
    <w:pPr>
      <w:spacing w:after="240"/>
      <w:jc w:val="center"/>
      <w:outlineLvl w:val="9"/>
    </w:pPr>
    <w:rPr>
      <w:caps/>
    </w:rPr>
  </w:style>
  <w:style w:type="paragraph" w:customStyle="1" w:styleId="Version">
    <w:name w:val="Version"/>
    <w:rsid w:val="00880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DE0"/>
    <w:pPr>
      <w:keepNext w:val="0"/>
      <w:tabs>
        <w:tab w:val="right" w:pos="4176"/>
      </w:tabs>
      <w:ind w:left="198" w:hanging="198"/>
    </w:pPr>
    <w:rPr>
      <w:rFonts w:ascii="Garamond" w:hAnsi="Garamond"/>
    </w:rPr>
  </w:style>
  <w:style w:type="paragraph" w:styleId="IndexHeading">
    <w:name w:val="index heading"/>
    <w:basedOn w:val="Normal"/>
    <w:next w:val="Index1"/>
    <w:semiHidden/>
    <w:rsid w:val="00880DE0"/>
    <w:pPr>
      <w:spacing w:before="120" w:after="120"/>
    </w:pPr>
    <w:rPr>
      <w:rFonts w:ascii="Arial" w:hAnsi="Arial"/>
      <w:b/>
      <w:color w:val="918585"/>
      <w:sz w:val="24"/>
    </w:rPr>
  </w:style>
  <w:style w:type="paragraph" w:styleId="Header">
    <w:name w:val="header"/>
    <w:basedOn w:val="Normal"/>
    <w:link w:val="HeaderChar"/>
    <w:rsid w:val="0088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DE0"/>
    <w:rPr>
      <w:rFonts w:ascii="Times New Roman" w:eastAsia="Times New Roman" w:hAnsi="Times New Roman" w:cs="Times New Roman"/>
      <w:sz w:val="16"/>
      <w:szCs w:val="20"/>
      <w:lang w:val="en-GB" w:eastAsia="en-US"/>
    </w:rPr>
  </w:style>
  <w:style w:type="paragraph" w:customStyle="1" w:styleId="Chapter">
    <w:name w:val="Chapter"/>
    <w:basedOn w:val="Normal"/>
    <w:rsid w:val="00880DE0"/>
    <w:pPr>
      <w:spacing w:before="240"/>
    </w:pPr>
    <w:rPr>
      <w:rFonts w:ascii="Times New Roman" w:hAnsi="Times New Roman"/>
      <w:smallCaps/>
      <w:spacing w:val="80"/>
      <w:sz w:val="28"/>
    </w:rPr>
  </w:style>
  <w:style w:type="paragraph" w:customStyle="1" w:styleId="InChapter">
    <w:name w:val="InChapter"/>
    <w:basedOn w:val="Heading3"/>
    <w:rsid w:val="00880DE0"/>
    <w:pPr>
      <w:spacing w:after="240"/>
      <w:outlineLvl w:val="9"/>
    </w:pPr>
    <w:rPr>
      <w:noProof/>
    </w:rPr>
  </w:style>
  <w:style w:type="paragraph" w:styleId="Index2">
    <w:name w:val="index 2"/>
    <w:basedOn w:val="Normal"/>
    <w:next w:val="Normal"/>
    <w:semiHidden/>
    <w:rsid w:val="00880DE0"/>
    <w:pPr>
      <w:tabs>
        <w:tab w:val="right" w:pos="4176"/>
      </w:tabs>
      <w:ind w:left="568" w:hanging="284"/>
    </w:pPr>
    <w:rPr>
      <w:rFonts w:ascii="Garamond" w:hAnsi="Garamond"/>
    </w:rPr>
  </w:style>
  <w:style w:type="paragraph" w:customStyle="1" w:styleId="Byline">
    <w:name w:val="Byline"/>
    <w:rsid w:val="0088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DE0"/>
    <w:pPr>
      <w:tabs>
        <w:tab w:val="clear" w:pos="3600"/>
        <w:tab w:val="clear" w:pos="3958"/>
      </w:tabs>
      <w:jc w:val="right"/>
    </w:pPr>
  </w:style>
  <w:style w:type="paragraph" w:styleId="Caption">
    <w:name w:val="caption"/>
    <w:basedOn w:val="BodyText"/>
    <w:next w:val="Normal"/>
    <w:qFormat/>
    <w:rsid w:val="00880DE0"/>
    <w:pPr>
      <w:framePr w:w="2268" w:hSpace="181" w:vSpace="181" w:wrap="around" w:vAnchor="text" w:hAnchor="page" w:x="1135" w:y="285" w:anchorLock="1"/>
    </w:pPr>
    <w:rPr>
      <w:i/>
    </w:rPr>
  </w:style>
  <w:style w:type="paragraph" w:customStyle="1" w:styleId="MiniTOCTitle">
    <w:name w:val="MiniTOCTitle"/>
    <w:basedOn w:val="Heading4"/>
    <w:rsid w:val="00880DE0"/>
    <w:pPr>
      <w:spacing w:before="240"/>
      <w:outlineLvl w:val="9"/>
    </w:pPr>
    <w:rPr>
      <w:noProof/>
      <w:sz w:val="24"/>
    </w:rPr>
  </w:style>
  <w:style w:type="paragraph" w:customStyle="1" w:styleId="MiniTOCItem">
    <w:name w:val="MiniTOCItem"/>
    <w:basedOn w:val="ListBullet"/>
    <w:rsid w:val="00880DE0"/>
    <w:pPr>
      <w:numPr>
        <w:numId w:val="0"/>
      </w:numPr>
      <w:tabs>
        <w:tab w:val="right" w:leader="dot" w:pos="6521"/>
      </w:tabs>
      <w:spacing w:before="0" w:after="0"/>
    </w:pPr>
  </w:style>
  <w:style w:type="paragraph" w:customStyle="1" w:styleId="TOFTitle">
    <w:name w:val="TOFTitle"/>
    <w:basedOn w:val="TOCTitle"/>
    <w:rsid w:val="00880DE0"/>
  </w:style>
  <w:style w:type="paragraph" w:styleId="TableofFigures">
    <w:name w:val="table of figures"/>
    <w:basedOn w:val="Normal"/>
    <w:next w:val="Normal"/>
    <w:semiHidden/>
    <w:rsid w:val="00880DE0"/>
    <w:pPr>
      <w:tabs>
        <w:tab w:val="right" w:leader="dot" w:pos="9072"/>
      </w:tabs>
      <w:ind w:left="970" w:hanging="403"/>
    </w:pPr>
    <w:rPr>
      <w:rFonts w:ascii="Times New Roman" w:hAnsi="Times New Roman"/>
      <w:b/>
    </w:rPr>
  </w:style>
  <w:style w:type="paragraph" w:styleId="ListNumber">
    <w:name w:val="List Number"/>
    <w:basedOn w:val="List"/>
    <w:rsid w:val="00880DE0"/>
    <w:pPr>
      <w:numPr>
        <w:numId w:val="15"/>
      </w:numPr>
      <w:tabs>
        <w:tab w:val="clear" w:pos="340"/>
      </w:tabs>
    </w:pPr>
  </w:style>
  <w:style w:type="character" w:customStyle="1" w:styleId="WingdingSymbols">
    <w:name w:val="Wingding Symbols"/>
    <w:rsid w:val="00880DE0"/>
    <w:rPr>
      <w:rFonts w:ascii="Wingdings" w:hAnsi="Wingdings"/>
    </w:rPr>
  </w:style>
  <w:style w:type="paragraph" w:customStyle="1" w:styleId="TableHeading">
    <w:name w:val="Table Heading"/>
    <w:basedOn w:val="HeadingBase"/>
    <w:rsid w:val="00880DE0"/>
    <w:pPr>
      <w:keepLines/>
      <w:pBdr>
        <w:bottom w:val="single" w:sz="6" w:space="1" w:color="918585"/>
      </w:pBdr>
      <w:spacing w:before="240"/>
    </w:pPr>
  </w:style>
  <w:style w:type="character" w:customStyle="1" w:styleId="HotSpot">
    <w:name w:val="HotSpot"/>
    <w:rsid w:val="00880DE0"/>
    <w:rPr>
      <w:color w:val="0033CC"/>
      <w:u w:val="none"/>
    </w:rPr>
  </w:style>
  <w:style w:type="paragraph" w:customStyle="1" w:styleId="BodyTextRight">
    <w:name w:val="Body Text Right"/>
    <w:basedOn w:val="BodyText"/>
    <w:rsid w:val="00880DE0"/>
    <w:pPr>
      <w:spacing w:before="0" w:after="0"/>
      <w:jc w:val="right"/>
    </w:pPr>
  </w:style>
  <w:style w:type="paragraph" w:styleId="Index3">
    <w:name w:val="index 3"/>
    <w:basedOn w:val="ListNumber2"/>
    <w:next w:val="Normal"/>
    <w:semiHidden/>
    <w:rsid w:val="00880DE0"/>
    <w:pPr>
      <w:numPr>
        <w:numId w:val="0"/>
      </w:numPr>
      <w:tabs>
        <w:tab w:val="right" w:leader="dot" w:pos="4176"/>
      </w:tabs>
    </w:pPr>
  </w:style>
  <w:style w:type="paragraph" w:styleId="ListNumber2">
    <w:name w:val="List Number 2"/>
    <w:basedOn w:val="List2"/>
    <w:rsid w:val="00880DE0"/>
    <w:pPr>
      <w:numPr>
        <w:numId w:val="10"/>
      </w:numPr>
      <w:tabs>
        <w:tab w:val="clear" w:pos="1060"/>
      </w:tabs>
    </w:pPr>
  </w:style>
  <w:style w:type="paragraph" w:customStyle="1" w:styleId="MarginNote">
    <w:name w:val="Margin Note"/>
    <w:basedOn w:val="BodyText"/>
    <w:rsid w:val="0088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DE0"/>
    <w:rPr>
      <w:sz w:val="32"/>
    </w:rPr>
  </w:style>
  <w:style w:type="paragraph" w:customStyle="1" w:styleId="HeadingProcedure">
    <w:name w:val="Heading Procedure"/>
    <w:basedOn w:val="HeadingBase"/>
    <w:next w:val="Normal"/>
    <w:rsid w:val="00880DE0"/>
    <w:pPr>
      <w:tabs>
        <w:tab w:val="left" w:pos="0"/>
      </w:tabs>
      <w:spacing w:before="120" w:after="60"/>
    </w:pPr>
    <w:rPr>
      <w:i/>
      <w:color w:val="918585"/>
      <w:sz w:val="22"/>
    </w:rPr>
  </w:style>
  <w:style w:type="paragraph" w:customStyle="1" w:styleId="TableBodyText">
    <w:name w:val="Table Body Text"/>
    <w:basedOn w:val="BodyText"/>
    <w:rsid w:val="00880DE0"/>
    <w:pPr>
      <w:spacing w:before="60" w:after="60"/>
    </w:pPr>
  </w:style>
  <w:style w:type="paragraph" w:styleId="ListContinue">
    <w:name w:val="List Continue"/>
    <w:basedOn w:val="List"/>
    <w:rsid w:val="00880DE0"/>
    <w:pPr>
      <w:ind w:firstLine="0"/>
    </w:pPr>
  </w:style>
  <w:style w:type="paragraph" w:customStyle="1" w:styleId="ListNote">
    <w:name w:val="List Note"/>
    <w:basedOn w:val="List"/>
    <w:rsid w:val="00880DE0"/>
    <w:pPr>
      <w:pBdr>
        <w:top w:val="single" w:sz="6" w:space="2" w:color="918585"/>
        <w:bottom w:val="single" w:sz="6" w:space="2" w:color="918585"/>
      </w:pBdr>
      <w:tabs>
        <w:tab w:val="left" w:pos="1021"/>
      </w:tabs>
      <w:ind w:firstLine="0"/>
    </w:pPr>
  </w:style>
  <w:style w:type="paragraph" w:customStyle="1" w:styleId="Warning">
    <w:name w:val="Warning"/>
    <w:basedOn w:val="BodyText"/>
    <w:rsid w:val="00880DE0"/>
    <w:pPr>
      <w:shd w:val="clear" w:color="auto" w:fill="D9D9D9"/>
      <w:tabs>
        <w:tab w:val="left" w:pos="992"/>
      </w:tabs>
      <w:ind w:left="119" w:right="119"/>
    </w:pPr>
    <w:rPr>
      <w:sz w:val="20"/>
    </w:rPr>
  </w:style>
  <w:style w:type="paragraph" w:customStyle="1" w:styleId="MarginIcons">
    <w:name w:val="Margin Icons"/>
    <w:basedOn w:val="BodyText"/>
    <w:rsid w:val="0088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DE0"/>
    <w:rPr>
      <w:rFonts w:ascii="Courier New" w:hAnsi="Courier New"/>
    </w:rPr>
  </w:style>
  <w:style w:type="paragraph" w:customStyle="1" w:styleId="NoteBullet">
    <w:name w:val="Note Bullet"/>
    <w:basedOn w:val="Note"/>
    <w:rsid w:val="00880DE0"/>
    <w:pPr>
      <w:tabs>
        <w:tab w:val="clear" w:pos="680"/>
      </w:tabs>
      <w:spacing w:before="60" w:after="60"/>
    </w:pPr>
  </w:style>
  <w:style w:type="paragraph" w:customStyle="1" w:styleId="SubHeading2">
    <w:name w:val="SubHeading2"/>
    <w:basedOn w:val="HeadingBase"/>
    <w:rsid w:val="00880DE0"/>
    <w:pPr>
      <w:spacing w:before="240" w:after="60"/>
    </w:pPr>
    <w:rPr>
      <w:sz w:val="20"/>
    </w:rPr>
  </w:style>
  <w:style w:type="paragraph" w:customStyle="1" w:styleId="SubHeading1">
    <w:name w:val="SubHeading1"/>
    <w:basedOn w:val="HeadingBase"/>
    <w:rsid w:val="00880DE0"/>
    <w:pPr>
      <w:spacing w:before="240" w:after="60"/>
    </w:pPr>
    <w:rPr>
      <w:color w:val="918585"/>
      <w:sz w:val="22"/>
    </w:rPr>
  </w:style>
  <w:style w:type="paragraph" w:customStyle="1" w:styleId="SideHeading">
    <w:name w:val="Side Heading"/>
    <w:basedOn w:val="HeadingBase"/>
    <w:rsid w:val="0088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DE0"/>
    <w:pPr>
      <w:tabs>
        <w:tab w:val="num" w:pos="360"/>
      </w:tabs>
    </w:pPr>
  </w:style>
  <w:style w:type="paragraph" w:styleId="PlainText">
    <w:name w:val="Plain Text"/>
    <w:basedOn w:val="Normal"/>
    <w:link w:val="PlainTextChar"/>
    <w:rsid w:val="00880DE0"/>
    <w:rPr>
      <w:sz w:val="20"/>
    </w:rPr>
  </w:style>
  <w:style w:type="character" w:customStyle="1" w:styleId="PlainTextChar">
    <w:name w:val="Plain Text Char"/>
    <w:basedOn w:val="DefaultParagraphFont"/>
    <w:link w:val="PlainText"/>
    <w:rsid w:val="00880DE0"/>
    <w:rPr>
      <w:rFonts w:ascii="Courier New" w:eastAsia="Times New Roman" w:hAnsi="Courier New" w:cs="Times New Roman"/>
      <w:sz w:val="20"/>
      <w:szCs w:val="20"/>
      <w:lang w:eastAsia="en-US"/>
    </w:rPr>
  </w:style>
  <w:style w:type="character" w:customStyle="1" w:styleId="MenuOption">
    <w:name w:val="Menu Option"/>
    <w:basedOn w:val="DefaultParagraphFont"/>
    <w:rsid w:val="00880DE0"/>
    <w:rPr>
      <w:b/>
      <w:smallCaps/>
    </w:rPr>
  </w:style>
  <w:style w:type="paragraph" w:customStyle="1" w:styleId="TableListNumber">
    <w:name w:val="Table List Number"/>
    <w:basedOn w:val="ListNumber"/>
    <w:rsid w:val="00880DE0"/>
    <w:pPr>
      <w:numPr>
        <w:numId w:val="0"/>
      </w:numPr>
    </w:pPr>
  </w:style>
  <w:style w:type="paragraph" w:styleId="TOC4">
    <w:name w:val="toc 4"/>
    <w:basedOn w:val="TOCBase"/>
    <w:next w:val="Normal"/>
    <w:semiHidden/>
    <w:rsid w:val="00880DE0"/>
    <w:pPr>
      <w:tabs>
        <w:tab w:val="right" w:leader="dot" w:pos="9071"/>
      </w:tabs>
      <w:ind w:left="1701"/>
    </w:pPr>
  </w:style>
  <w:style w:type="paragraph" w:customStyle="1" w:styleId="ListAlpha">
    <w:name w:val="List Alpha"/>
    <w:basedOn w:val="List"/>
    <w:rsid w:val="00880DE0"/>
    <w:pPr>
      <w:numPr>
        <w:numId w:val="9"/>
      </w:numPr>
    </w:pPr>
  </w:style>
  <w:style w:type="paragraph" w:customStyle="1" w:styleId="ListAlpha2">
    <w:name w:val="List Alpha 2"/>
    <w:basedOn w:val="List2"/>
    <w:rsid w:val="00880DE0"/>
    <w:pPr>
      <w:numPr>
        <w:numId w:val="8"/>
      </w:numPr>
    </w:pPr>
  </w:style>
  <w:style w:type="paragraph" w:styleId="List2">
    <w:name w:val="List 2"/>
    <w:basedOn w:val="BodyText"/>
    <w:rsid w:val="00880DE0"/>
    <w:pPr>
      <w:tabs>
        <w:tab w:val="left" w:pos="680"/>
      </w:tabs>
      <w:spacing w:before="60" w:after="60"/>
      <w:ind w:left="680" w:hanging="340"/>
    </w:pPr>
  </w:style>
  <w:style w:type="paragraph" w:styleId="List3">
    <w:name w:val="List 3"/>
    <w:basedOn w:val="BodyText"/>
    <w:rsid w:val="00880DE0"/>
    <w:pPr>
      <w:tabs>
        <w:tab w:val="left" w:pos="1021"/>
      </w:tabs>
      <w:spacing w:before="60" w:after="60"/>
      <w:ind w:left="1020" w:hanging="340"/>
    </w:pPr>
  </w:style>
  <w:style w:type="paragraph" w:styleId="List4">
    <w:name w:val="List 4"/>
    <w:basedOn w:val="BodyText"/>
    <w:rsid w:val="00880DE0"/>
    <w:pPr>
      <w:tabs>
        <w:tab w:val="left" w:pos="1361"/>
      </w:tabs>
      <w:spacing w:before="60" w:after="60"/>
      <w:ind w:left="1361" w:hanging="340"/>
    </w:pPr>
  </w:style>
  <w:style w:type="paragraph" w:styleId="List5">
    <w:name w:val="List 5"/>
    <w:basedOn w:val="BodyText"/>
    <w:rsid w:val="00880DE0"/>
    <w:pPr>
      <w:tabs>
        <w:tab w:val="left" w:pos="1701"/>
      </w:tabs>
      <w:spacing w:before="60" w:after="60"/>
      <w:ind w:left="1701" w:hanging="340"/>
    </w:pPr>
  </w:style>
  <w:style w:type="paragraph" w:styleId="ListBullet3">
    <w:name w:val="List Bullet 3"/>
    <w:basedOn w:val="List3"/>
    <w:rsid w:val="00880DE0"/>
    <w:pPr>
      <w:numPr>
        <w:numId w:val="14"/>
      </w:numPr>
      <w:tabs>
        <w:tab w:val="clear" w:pos="1021"/>
      </w:tabs>
      <w:ind w:left="1037" w:hanging="357"/>
    </w:pPr>
  </w:style>
  <w:style w:type="paragraph" w:styleId="ListBullet4">
    <w:name w:val="List Bullet 4"/>
    <w:basedOn w:val="List4"/>
    <w:rsid w:val="00880DE0"/>
    <w:pPr>
      <w:numPr>
        <w:numId w:val="3"/>
      </w:numPr>
      <w:tabs>
        <w:tab w:val="clear" w:pos="1361"/>
      </w:tabs>
    </w:pPr>
  </w:style>
  <w:style w:type="paragraph" w:styleId="ListBullet5">
    <w:name w:val="List Bullet 5"/>
    <w:basedOn w:val="List5"/>
    <w:rsid w:val="00880DE0"/>
    <w:pPr>
      <w:numPr>
        <w:numId w:val="4"/>
      </w:numPr>
    </w:pPr>
  </w:style>
  <w:style w:type="paragraph" w:styleId="ListContinue2">
    <w:name w:val="List Continue 2"/>
    <w:basedOn w:val="List2"/>
    <w:rsid w:val="00880DE0"/>
    <w:pPr>
      <w:ind w:firstLine="0"/>
    </w:pPr>
  </w:style>
  <w:style w:type="paragraph" w:styleId="ListContinue3">
    <w:name w:val="List Continue 3"/>
    <w:basedOn w:val="List3"/>
    <w:rsid w:val="00880DE0"/>
    <w:pPr>
      <w:ind w:left="1021" w:firstLine="0"/>
    </w:pPr>
  </w:style>
  <w:style w:type="paragraph" w:styleId="ListContinue4">
    <w:name w:val="List Continue 4"/>
    <w:basedOn w:val="List4"/>
    <w:rsid w:val="00880DE0"/>
    <w:pPr>
      <w:ind w:firstLine="0"/>
    </w:pPr>
  </w:style>
  <w:style w:type="paragraph" w:styleId="ListContinue5">
    <w:name w:val="List Continue 5"/>
    <w:basedOn w:val="List5"/>
    <w:rsid w:val="00880DE0"/>
    <w:pPr>
      <w:ind w:firstLine="0"/>
    </w:pPr>
  </w:style>
  <w:style w:type="paragraph" w:styleId="ListNumber3">
    <w:name w:val="List Number 3"/>
    <w:basedOn w:val="List3"/>
    <w:rsid w:val="00880DE0"/>
    <w:pPr>
      <w:numPr>
        <w:numId w:val="5"/>
      </w:numPr>
    </w:pPr>
  </w:style>
  <w:style w:type="paragraph" w:styleId="ListNumber4">
    <w:name w:val="List Number 4"/>
    <w:basedOn w:val="List4"/>
    <w:rsid w:val="00880DE0"/>
    <w:pPr>
      <w:numPr>
        <w:numId w:val="6"/>
      </w:numPr>
    </w:pPr>
  </w:style>
  <w:style w:type="paragraph" w:styleId="ListNumber5">
    <w:name w:val="List Number 5"/>
    <w:basedOn w:val="List5"/>
    <w:rsid w:val="00880DE0"/>
    <w:pPr>
      <w:numPr>
        <w:numId w:val="7"/>
      </w:numPr>
    </w:pPr>
  </w:style>
  <w:style w:type="paragraph" w:styleId="BlockText">
    <w:name w:val="Block Text"/>
    <w:basedOn w:val="Normal"/>
    <w:rsid w:val="00880DE0"/>
    <w:pPr>
      <w:spacing w:after="120"/>
      <w:ind w:left="1440" w:right="1440"/>
    </w:pPr>
  </w:style>
  <w:style w:type="character" w:customStyle="1" w:styleId="Subscript">
    <w:name w:val="Subscript"/>
    <w:basedOn w:val="DefaultParagraphFont"/>
    <w:rsid w:val="00880DE0"/>
    <w:rPr>
      <w:sz w:val="16"/>
      <w:vertAlign w:val="subscript"/>
    </w:rPr>
  </w:style>
  <w:style w:type="character" w:customStyle="1" w:styleId="Superscript">
    <w:name w:val="Superscript"/>
    <w:basedOn w:val="DefaultParagraphFont"/>
    <w:rsid w:val="00880DE0"/>
    <w:rPr>
      <w:sz w:val="16"/>
      <w:vertAlign w:val="superscript"/>
    </w:rPr>
  </w:style>
  <w:style w:type="character" w:customStyle="1" w:styleId="Symbols">
    <w:name w:val="Symbols"/>
    <w:basedOn w:val="DefaultParagraphFont"/>
    <w:rsid w:val="00880DE0"/>
    <w:rPr>
      <w:rFonts w:ascii="Symbol" w:hAnsi="Symbol"/>
    </w:rPr>
  </w:style>
  <w:style w:type="character" w:customStyle="1" w:styleId="MenuOptions">
    <w:name w:val="Menu Options"/>
    <w:basedOn w:val="DefaultParagraphFont"/>
    <w:rsid w:val="00880DE0"/>
    <w:rPr>
      <w:rFonts w:ascii="Arial Narrow" w:hAnsi="Arial Narrow"/>
      <w:smallCaps/>
    </w:rPr>
  </w:style>
  <w:style w:type="character" w:customStyle="1" w:styleId="Buttons">
    <w:name w:val="Buttons"/>
    <w:basedOn w:val="DefaultParagraphFont"/>
    <w:rsid w:val="00880DE0"/>
    <w:rPr>
      <w:b/>
    </w:rPr>
  </w:style>
  <w:style w:type="character" w:customStyle="1" w:styleId="Underlined">
    <w:name w:val="Underlined"/>
    <w:basedOn w:val="DefaultParagraphFont"/>
    <w:rsid w:val="00880DE0"/>
    <w:rPr>
      <w:u w:val="single"/>
    </w:rPr>
  </w:style>
  <w:style w:type="paragraph" w:customStyle="1" w:styleId="TableBodyTextRight">
    <w:name w:val="Table Body Text Right"/>
    <w:basedOn w:val="TableBodyText"/>
    <w:rsid w:val="00880DE0"/>
    <w:pPr>
      <w:widowControl w:val="0"/>
      <w:autoSpaceDE w:val="0"/>
      <w:autoSpaceDN w:val="0"/>
      <w:adjustRightInd w:val="0"/>
      <w:jc w:val="right"/>
    </w:pPr>
    <w:rPr>
      <w:rFonts w:cs="Arial"/>
      <w:szCs w:val="18"/>
    </w:rPr>
  </w:style>
  <w:style w:type="paragraph" w:customStyle="1" w:styleId="CopyrightText">
    <w:name w:val="Copyright Text"/>
    <w:basedOn w:val="BodyText"/>
    <w:rsid w:val="00880DE0"/>
    <w:rPr>
      <w:sz w:val="18"/>
    </w:rPr>
  </w:style>
  <w:style w:type="paragraph" w:customStyle="1" w:styleId="BodySmallRight">
    <w:name w:val="Body Small Right"/>
    <w:basedOn w:val="BodyTextRight"/>
    <w:rsid w:val="00880DE0"/>
    <w:rPr>
      <w:sz w:val="18"/>
      <w:szCs w:val="18"/>
    </w:rPr>
  </w:style>
  <w:style w:type="paragraph" w:customStyle="1" w:styleId="MarginEdition">
    <w:name w:val="Margin Edition"/>
    <w:basedOn w:val="MarginNote"/>
    <w:rsid w:val="00880DE0"/>
    <w:pPr>
      <w:spacing w:before="0" w:after="0"/>
    </w:pPr>
    <w:rPr>
      <w:rFonts w:ascii="Times New Roman" w:hAnsi="Times New Roman"/>
      <w:color w:val="999999"/>
    </w:rPr>
  </w:style>
  <w:style w:type="paragraph" w:customStyle="1" w:styleId="Spacer">
    <w:name w:val="Spacer"/>
    <w:basedOn w:val="Normal"/>
    <w:rsid w:val="00880DE0"/>
    <w:rPr>
      <w:sz w:val="2"/>
      <w:szCs w:val="2"/>
    </w:rPr>
  </w:style>
  <w:style w:type="character" w:customStyle="1" w:styleId="Small">
    <w:name w:val="Small"/>
    <w:basedOn w:val="DefaultParagraphFont"/>
    <w:rsid w:val="00880DE0"/>
    <w:rPr>
      <w:sz w:val="16"/>
    </w:rPr>
  </w:style>
  <w:style w:type="paragraph" w:customStyle="1" w:styleId="WideTable">
    <w:name w:val="Wide Table"/>
    <w:basedOn w:val="Normal"/>
    <w:rsid w:val="00880DE0"/>
    <w:pPr>
      <w:ind w:left="-1418"/>
    </w:pPr>
    <w:rPr>
      <w:sz w:val="2"/>
      <w:szCs w:val="2"/>
    </w:rPr>
  </w:style>
  <w:style w:type="character" w:styleId="PageNumber">
    <w:name w:val="page number"/>
    <w:basedOn w:val="DefaultParagraphFont"/>
    <w:rsid w:val="00880DE0"/>
  </w:style>
  <w:style w:type="paragraph" w:styleId="Quote">
    <w:name w:val="Quote"/>
    <w:basedOn w:val="Heading1"/>
    <w:link w:val="QuoteChar"/>
    <w:qFormat/>
    <w:rsid w:val="00880DE0"/>
    <w:rPr>
      <w:b w:val="0"/>
      <w:sz w:val="72"/>
      <w:szCs w:val="72"/>
      <w:lang w:val="en-NZ"/>
    </w:rPr>
  </w:style>
  <w:style w:type="character" w:customStyle="1" w:styleId="QuoteChar">
    <w:name w:val="Quote Char"/>
    <w:basedOn w:val="DefaultParagraphFont"/>
    <w:link w:val="Quote"/>
    <w:rsid w:val="0088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DE0"/>
    <w:pPr>
      <w:pageBreakBefore/>
    </w:pPr>
  </w:style>
  <w:style w:type="paragraph" w:customStyle="1" w:styleId="Border">
    <w:name w:val="Border"/>
    <w:basedOn w:val="Normal"/>
    <w:qFormat/>
    <w:rsid w:val="0088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DE0"/>
    <w:rPr>
      <w:b/>
      <w:bCs/>
      <w:i/>
      <w:iCs/>
      <w:color w:val="auto"/>
    </w:rPr>
  </w:style>
  <w:style w:type="paragraph" w:styleId="IntenseQuote">
    <w:name w:val="Intense Quote"/>
    <w:basedOn w:val="Normal"/>
    <w:next w:val="Normal"/>
    <w:link w:val="IntenseQuoteChar"/>
    <w:uiPriority w:val="30"/>
    <w:qFormat/>
    <w:rsid w:val="0088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DE0"/>
    <w:rPr>
      <w:smallCaps/>
      <w:color w:val="auto"/>
      <w:u w:val="single"/>
    </w:rPr>
  </w:style>
  <w:style w:type="character" w:styleId="IntenseReference">
    <w:name w:val="Intense Reference"/>
    <w:basedOn w:val="DefaultParagraphFont"/>
    <w:uiPriority w:val="32"/>
    <w:qFormat/>
    <w:rsid w:val="00880DE0"/>
    <w:rPr>
      <w:b/>
      <w:bCs/>
      <w:smallCaps/>
      <w:color w:val="auto"/>
      <w:spacing w:val="5"/>
      <w:u w:val="single"/>
    </w:rPr>
  </w:style>
  <w:style w:type="paragraph" w:customStyle="1" w:styleId="2ColumnHeading">
    <w:name w:val="2Column Heading"/>
    <w:basedOn w:val="BodyText"/>
    <w:qFormat/>
    <w:rsid w:val="00880DE0"/>
    <w:pPr>
      <w:spacing w:after="60"/>
      <w:ind w:left="-2268"/>
    </w:pPr>
    <w:rPr>
      <w:b/>
    </w:rPr>
  </w:style>
  <w:style w:type="paragraph" w:customStyle="1" w:styleId="Heading1TOC">
    <w:name w:val="Heading1 TOC"/>
    <w:basedOn w:val="Normal"/>
    <w:qFormat/>
    <w:rsid w:val="00880DE0"/>
    <w:pPr>
      <w:spacing w:before="240" w:after="120"/>
    </w:pPr>
    <w:rPr>
      <w:rFonts w:ascii="Times New Roman" w:hAnsi="Times New Roman"/>
      <w:b/>
      <w:sz w:val="32"/>
    </w:rPr>
  </w:style>
  <w:style w:type="paragraph" w:customStyle="1" w:styleId="Heading2TOC">
    <w:name w:val="Heading2 TOC"/>
    <w:basedOn w:val="Normal"/>
    <w:qFormat/>
    <w:rsid w:val="00880DE0"/>
    <w:pPr>
      <w:spacing w:before="240" w:after="60"/>
    </w:pPr>
    <w:rPr>
      <w:rFonts w:ascii="Times New Roman" w:hAnsi="Times New Roman"/>
      <w:b/>
      <w:sz w:val="28"/>
    </w:rPr>
  </w:style>
  <w:style w:type="character" w:customStyle="1" w:styleId="Underline">
    <w:name w:val="Underline"/>
    <w:basedOn w:val="DefaultParagraphFont"/>
    <w:qFormat/>
    <w:rsid w:val="00880DE0"/>
    <w:rPr>
      <w:u w:val="single"/>
    </w:rPr>
  </w:style>
  <w:style w:type="character" w:customStyle="1" w:styleId="BoldandItalics">
    <w:name w:val="Bold and Italics"/>
    <w:qFormat/>
    <w:rsid w:val="00880DE0"/>
    <w:rPr>
      <w:b/>
      <w:i/>
      <w:u w:val="none"/>
    </w:rPr>
  </w:style>
  <w:style w:type="paragraph" w:styleId="BalloonText">
    <w:name w:val="Balloon Text"/>
    <w:basedOn w:val="Normal"/>
    <w:link w:val="BalloonTextChar"/>
    <w:rsid w:val="00880DE0"/>
    <w:rPr>
      <w:rFonts w:ascii="Tahoma" w:hAnsi="Tahoma" w:cs="Tahoma"/>
      <w:sz w:val="16"/>
      <w:szCs w:val="16"/>
    </w:rPr>
  </w:style>
  <w:style w:type="character" w:customStyle="1" w:styleId="BalloonTextChar">
    <w:name w:val="Balloon Text Char"/>
    <w:basedOn w:val="DefaultParagraphFont"/>
    <w:link w:val="BalloonText"/>
    <w:rsid w:val="00880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DE0"/>
    <w:rPr>
      <w:b/>
      <w:color w:val="660033"/>
      <w:spacing w:val="0"/>
    </w:rPr>
  </w:style>
  <w:style w:type="paragraph" w:customStyle="1" w:styleId="Nameditemlist">
    <w:name w:val="Named item list"/>
    <w:basedOn w:val="BodyText"/>
    <w:qFormat/>
    <w:rsid w:val="00880DE0"/>
    <w:pPr>
      <w:tabs>
        <w:tab w:val="left" w:pos="2835"/>
      </w:tabs>
      <w:ind w:left="2835" w:hanging="2835"/>
    </w:pPr>
  </w:style>
  <w:style w:type="paragraph" w:customStyle="1" w:styleId="BodyTextnopadding">
    <w:name w:val="Body Text no padding"/>
    <w:basedOn w:val="BodyText"/>
    <w:qFormat/>
    <w:rsid w:val="00880DE0"/>
    <w:pPr>
      <w:spacing w:before="0" w:after="0"/>
    </w:pPr>
  </w:style>
  <w:style w:type="paragraph" w:customStyle="1" w:styleId="BodyTextBold">
    <w:name w:val="Body Text Bold"/>
    <w:basedOn w:val="BodyText"/>
    <w:qFormat/>
    <w:rsid w:val="00880DE0"/>
    <w:rPr>
      <w:b/>
    </w:rPr>
  </w:style>
  <w:style w:type="character" w:styleId="Hyperlink">
    <w:name w:val="Hyperlink"/>
    <w:basedOn w:val="DefaultParagraphFont"/>
    <w:uiPriority w:val="99"/>
    <w:unhideWhenUsed/>
    <w:rsid w:val="00532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6973</Characters>
  <Application>Microsoft Office Word</Application>
  <DocSecurity>0</DocSecurity>
  <Lines>205</Lines>
  <Paragraphs>131</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ICTOPN607 Design dense wavelength division multiplexing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