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50B" w:rsidP="00A7150B">
      <w:pPr>
        <w:pStyle w:val="Title"/>
      </w:pPr>
      <w:r>
        <w:fldChar w:fldCharType="begin"/>
      </w:r>
      <w:r>
        <w:instrText xml:space="preserve"> TITLE   \* MERGEFORMAT </w:instrText>
      </w:r>
      <w:r>
        <w:fldChar w:fldCharType="separate"/>
      </w:r>
      <w:r>
        <w:t>ICTOPN604 Analyse optical transmission systems</w:t>
      </w:r>
      <w:r>
        <w:fldChar w:fldCharType="end"/>
      </w:r>
    </w:p>
    <w:p w:rsidR="00A7150B" w:rsidP="00A7150B">
      <w:pPr>
        <w:pStyle w:val="Version"/>
        <w:sectPr w:rsidSect="001F21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21E5" w:rsidP="001F21E5">
      <w:pPr>
        <w:pStyle w:val="SuperHeading"/>
      </w:pPr>
      <w:r w:rsidRPr="001F21E5">
        <w:t>ICTOPN604 Analyse optical transmission systems</w:t>
      </w:r>
    </w:p>
    <w:p w:rsidR="00000000" w:rsidRPr="001F21E5" w:rsidP="001F21E5">
      <w:pPr>
        <w:pStyle w:val="Heading1"/>
      </w:pPr>
      <w:bookmarkStart w:id="1" w:name="O_759782"/>
      <w:bookmarkEnd w:id="1"/>
      <w:r w:rsidRPr="001F21E5">
        <w:t>Modification History</w:t>
      </w:r>
    </w:p>
    <w:tbl>
      <w:tblPr>
        <w:tblW w:w="0" w:type="auto"/>
        <w:tblLayout w:type="fixed"/>
        <w:tblCellMar>
          <w:left w:w="62" w:type="dxa"/>
          <w:right w:w="62" w:type="dxa"/>
        </w:tblCellMar>
        <w:tblLook w:val="0000"/>
      </w:tblPr>
      <w:tblGrid>
        <w:gridCol w:w="3026"/>
        <w:gridCol w:w="5764"/>
      </w:tblGrid>
      <w:tr w:rsidTr="001F21E5">
        <w:tblPrEx>
          <w:tblW w:w="0" w:type="auto"/>
          <w:tblLayout w:type="fixed"/>
          <w:tblCellMar>
            <w:left w:w="62" w:type="dxa"/>
            <w:right w:w="62" w:type="dxa"/>
          </w:tblCellMar>
          <w:tblLook w:val="0000"/>
        </w:tblPrEx>
        <w:trPr>
          <w:trHeight w:val="126"/>
        </w:trPr>
        <w:tc>
          <w:tcPr>
            <w:tcW w:w="302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F21E5" w:rsidP="001F21E5">
            <w:pPr>
              <w:pStyle w:val="BodyText"/>
            </w:pPr>
            <w:r w:rsidRPr="001F21E5">
              <w:rPr>
                <w:rStyle w:val="SpecialBold"/>
              </w:rPr>
              <w:t>Release</w:t>
            </w:r>
          </w:p>
        </w:tc>
        <w:tc>
          <w:tcPr>
            <w:tcW w:w="576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F21E5">
            <w:pPr>
              <w:pStyle w:val="BodyText"/>
              <w:rPr>
                <w:lang w:val="en-NZ"/>
              </w:rPr>
            </w:pPr>
            <w:r w:rsidRPr="001F21E5">
              <w:rPr>
                <w:rStyle w:val="SpecialBold"/>
              </w:rPr>
              <w:t>Comments</w:t>
            </w:r>
          </w:p>
        </w:tc>
      </w:tr>
      <w:tr w:rsidTr="001F21E5">
        <w:tblPrEx>
          <w:tblW w:w="0" w:type="auto"/>
          <w:tblLayout w:type="fixed"/>
          <w:tblCellMar>
            <w:left w:w="62" w:type="dxa"/>
            <w:right w:w="62" w:type="dxa"/>
          </w:tblCellMar>
          <w:tblLook w:val="0000"/>
        </w:tblPrEx>
        <w:trPr>
          <w:trHeight w:val="126"/>
        </w:trPr>
        <w:tc>
          <w:tcPr>
            <w:tcW w:w="302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F21E5">
            <w:pPr>
              <w:pStyle w:val="BodyText"/>
              <w:rPr>
                <w:lang w:val="en-NZ"/>
              </w:rPr>
            </w:pPr>
            <w:r w:rsidRPr="001F21E5">
              <w:t>Release 1</w:t>
            </w:r>
          </w:p>
        </w:tc>
        <w:tc>
          <w:tcPr>
            <w:tcW w:w="5764" w:type="dxa"/>
            <w:tcBorders>
              <w:top w:val="nil"/>
              <w:left w:val="nil"/>
              <w:bottom w:val="single" w:sz="8" w:space="0" w:color="auto"/>
              <w:right w:val="single" w:sz="8" w:space="0" w:color="auto"/>
            </w:tcBorders>
            <w:tcMar>
              <w:top w:w="0" w:type="dxa"/>
              <w:left w:w="62" w:type="dxa"/>
              <w:bottom w:w="0" w:type="dxa"/>
              <w:right w:w="62" w:type="dxa"/>
            </w:tcMar>
          </w:tcPr>
          <w:p w:rsidR="00000000" w:rsidRPr="001F21E5" w:rsidP="001F21E5">
            <w:pPr>
              <w:pStyle w:val="BodyText"/>
            </w:pPr>
            <w:r w:rsidRPr="001F21E5">
              <w:t>This version first released with ICT Information and Communications Technology Training Package Version 2.0.</w:t>
            </w:r>
          </w:p>
        </w:tc>
      </w:tr>
    </w:tbl>
    <w:p w:rsidR="00000000" w:rsidRPr="001F21E5" w:rsidP="001F21E5">
      <w:pPr>
        <w:pStyle w:val="BodyText"/>
      </w:pPr>
    </w:p>
    <w:p w:rsidR="00000000" w:rsidRPr="001F21E5" w:rsidP="001F21E5">
      <w:pPr>
        <w:pStyle w:val="AllowPageBreak"/>
      </w:pPr>
    </w:p>
    <w:p w:rsidR="00000000" w:rsidRPr="001F21E5" w:rsidP="001F21E5">
      <w:pPr>
        <w:pStyle w:val="Heading1"/>
      </w:pPr>
      <w:bookmarkStart w:id="2" w:name="O_759783"/>
      <w:bookmarkEnd w:id="2"/>
      <w:r w:rsidRPr="001F21E5">
        <w:t>Application</w:t>
      </w:r>
    </w:p>
    <w:p w:rsidR="00000000" w:rsidRPr="001F21E5" w:rsidP="00A7150B">
      <w:pPr>
        <w:pStyle w:val="BodyText"/>
      </w:pPr>
      <w:r w:rsidRPr="001F21E5">
        <w:t>This unit describes the skills and knowledge required to ve</w:t>
      </w:r>
      <w:r w:rsidRPr="001F21E5">
        <w:t>rify the characteristics of Next Generation Networks (NGN) to ensure they will support the new modulation requirements of the equipment.</w:t>
      </w:r>
    </w:p>
    <w:p w:rsidR="00000000" w:rsidRPr="001F21E5" w:rsidP="00A7150B">
      <w:pPr>
        <w:pStyle w:val="BodyText"/>
      </w:pPr>
      <w:r w:rsidRPr="001F21E5">
        <w:t>It applies to in</w:t>
      </w:r>
      <w:r w:rsidRPr="001F21E5">
        <w:t xml:space="preserve">dividuals who are experienced technicians from telecommunications carriers, service providers, or other private and public organisations, who have experience in the optical transmission area. </w:t>
      </w:r>
    </w:p>
    <w:p w:rsidR="00000000" w:rsidRPr="001F21E5" w:rsidP="00A7150B">
      <w:pPr>
        <w:pStyle w:val="BodyText"/>
      </w:pPr>
      <w:r w:rsidRPr="001F21E5">
        <w:t xml:space="preserve">No licensing, legislative or certification requirements apply </w:t>
      </w:r>
      <w:r w:rsidRPr="001F21E5">
        <w:t>to this unit at the time of publication.</w:t>
      </w:r>
    </w:p>
    <w:p w:rsidR="00000000" w:rsidRPr="001F21E5" w:rsidP="001F21E5">
      <w:pPr>
        <w:pStyle w:val="Heading1"/>
      </w:pPr>
      <w:bookmarkStart w:id="3" w:name="O_759786"/>
      <w:bookmarkEnd w:id="3"/>
      <w:r w:rsidRPr="001F21E5">
        <w:t>Unit Sector</w:t>
      </w:r>
    </w:p>
    <w:p w:rsidR="00000000" w:rsidRPr="001F21E5" w:rsidP="00A7150B">
      <w:pPr>
        <w:pStyle w:val="BodyText"/>
      </w:pPr>
      <w:r w:rsidRPr="001F21E5">
        <w:t>Telecommunications – Optical Networks</w:t>
      </w:r>
    </w:p>
    <w:p w:rsidR="00000000" w:rsidRPr="001F21E5" w:rsidP="001F21E5">
      <w:pPr>
        <w:pStyle w:val="Heading1"/>
      </w:pPr>
      <w:bookmarkStart w:id="4" w:name="O_759787"/>
      <w:bookmarkEnd w:id="4"/>
      <w:r w:rsidRPr="001F21E5">
        <w:t>Elements and Performance Criteria</w:t>
      </w:r>
    </w:p>
    <w:tbl>
      <w:tblPr>
        <w:tblW w:w="0" w:type="auto"/>
        <w:tblLayout w:type="fixed"/>
        <w:tblCellMar>
          <w:left w:w="62" w:type="dxa"/>
          <w:right w:w="62" w:type="dxa"/>
        </w:tblCellMar>
        <w:tblLook w:val="0000"/>
      </w:tblPr>
      <w:tblGrid>
        <w:gridCol w:w="2390"/>
        <w:gridCol w:w="6611"/>
      </w:tblGrid>
      <w:tr w:rsidTr="001F21E5">
        <w:tblPrEx>
          <w:tblW w:w="0" w:type="auto"/>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rPr>
                <w:rStyle w:val="SpecialBold"/>
              </w:rPr>
              <w:t>Element</w:t>
            </w:r>
          </w:p>
        </w:tc>
        <w:tc>
          <w:tcPr>
            <w:tcW w:w="6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rPr>
                <w:rStyle w:val="SpecialBold"/>
              </w:rPr>
              <w:t>Performance Criteria</w:t>
            </w:r>
          </w:p>
        </w:tc>
      </w:tr>
      <w:tr w:rsidTr="001F21E5">
        <w:tblPrEx>
          <w:tblW w:w="0" w:type="auto"/>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rPr>
                <w:rStyle w:val="Emphasis"/>
              </w:rPr>
              <w:t>Elements describe the essential outcomes.</w:t>
            </w:r>
          </w:p>
        </w:tc>
        <w:tc>
          <w:tcPr>
            <w:tcW w:w="6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rPr>
                <w:rStyle w:val="Emphasis"/>
              </w:rPr>
              <w:t>Performance criteria desc</w:t>
            </w:r>
            <w:r w:rsidRPr="001F21E5">
              <w:rPr>
                <w:rStyle w:val="Emphasis"/>
              </w:rPr>
              <w:t>ribe the performance needed to demonstrate achievement of the element.</w:t>
            </w:r>
          </w:p>
        </w:tc>
      </w:tr>
      <w:tr w:rsidTr="001F21E5">
        <w:tblPrEx>
          <w:tblW w:w="0" w:type="auto"/>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t>1. Prepare to conduct characterisation tests on existing optical network</w:t>
            </w:r>
          </w:p>
          <w:p w:rsidR="00000000">
            <w:pPr>
              <w:pStyle w:val="BodyText"/>
              <w:keepLines w:val="0"/>
              <w:spacing w:before="0" w:after="0"/>
              <w:rPr>
                <w:rFonts w:ascii="Tahoma" w:hAnsi="Tahoma"/>
                <w:sz w:val="20"/>
                <w:lang w:val="en-NZ"/>
              </w:rPr>
            </w:pPr>
          </w:p>
        </w:tc>
        <w:tc>
          <w:tcPr>
            <w:tcW w:w="6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t xml:space="preserve">1.1 Obtain relevant legislation, codes, regulations and standards and follow work health and safety (WHS) and </w:t>
            </w:r>
            <w:r w:rsidRPr="001F21E5">
              <w:t>environmental requirements for the given work</w:t>
            </w:r>
          </w:p>
          <w:p w:rsidR="00000000" w:rsidRPr="001F21E5" w:rsidP="001F21E5">
            <w:pPr>
              <w:pStyle w:val="BodyText"/>
            </w:pPr>
            <w:r w:rsidRPr="001F21E5">
              <w:t>1.2 Identify hazards and work safely according to relevant safety legislation and company work practices using personal protective equipment</w:t>
            </w:r>
          </w:p>
          <w:p w:rsidR="00000000" w:rsidRPr="001F21E5" w:rsidP="001F21E5">
            <w:pPr>
              <w:pStyle w:val="BodyText"/>
            </w:pPr>
            <w:r w:rsidRPr="001F21E5">
              <w:t>1.3 Construct test procedures for each test to be conducted</w:t>
            </w:r>
          </w:p>
          <w:p w:rsidR="00000000" w:rsidP="001F21E5">
            <w:pPr>
              <w:pStyle w:val="BodyText"/>
              <w:rPr>
                <w:lang w:val="en-NZ"/>
              </w:rPr>
            </w:pPr>
            <w:r w:rsidRPr="001F21E5">
              <w:t>1.4 Notif</w:t>
            </w:r>
            <w:r w:rsidRPr="001F21E5">
              <w:t>y customer and arrange for site access</w:t>
            </w:r>
          </w:p>
        </w:tc>
      </w:tr>
      <w:tr w:rsidTr="001F21E5">
        <w:tblPrEx>
          <w:tblW w:w="0" w:type="auto"/>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2. Conduct link characterisation tests and analyse existing optical network</w:t>
            </w:r>
          </w:p>
        </w:tc>
        <w:tc>
          <w:tcPr>
            <w:tcW w:w="6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t>2.1 Perform optical tests to characterise existing fibre link</w:t>
            </w:r>
          </w:p>
          <w:p w:rsidR="00000000" w:rsidP="001F21E5">
            <w:pPr>
              <w:pStyle w:val="BodyText"/>
              <w:rPr>
                <w:lang w:val="en-NZ"/>
              </w:rPr>
            </w:pPr>
            <w:r w:rsidRPr="001F21E5">
              <w:t>2.2 Analyse results of optical tests, and determine extent and nature of future upgrades based on the tests</w:t>
            </w:r>
          </w:p>
        </w:tc>
      </w:tr>
      <w:tr w:rsidTr="001F21E5">
        <w:tblPrEx>
          <w:tblW w:w="0" w:type="auto"/>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3. Document analysis of optical network with recommendations</w:t>
            </w:r>
          </w:p>
        </w:tc>
        <w:tc>
          <w:tcPr>
            <w:tcW w:w="6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t>3.1 Produce final drawings and plans of proposed upgrade requirements for optical tran</w:t>
            </w:r>
            <w:r w:rsidRPr="001F21E5">
              <w:t>smission and submit to project manager according to enterprise policy</w:t>
            </w:r>
          </w:p>
          <w:p w:rsidR="00000000" w:rsidRPr="001F21E5" w:rsidP="001F21E5">
            <w:pPr>
              <w:pStyle w:val="BodyText"/>
            </w:pPr>
            <w:r w:rsidRPr="001F21E5">
              <w:t>3.2 Prepare report on measured performance of the network and recommendations on future upgrades</w:t>
            </w:r>
          </w:p>
        </w:tc>
      </w:tr>
    </w:tbl>
    <w:p w:rsidR="00000000" w:rsidRPr="001F21E5" w:rsidP="001F21E5">
      <w:pPr>
        <w:pStyle w:val="BodyText"/>
      </w:pPr>
    </w:p>
    <w:p w:rsidR="00000000" w:rsidRPr="001F21E5" w:rsidP="001F21E5">
      <w:pPr>
        <w:pStyle w:val="AllowPageBreak"/>
      </w:pPr>
    </w:p>
    <w:p w:rsidR="00000000" w:rsidRPr="001F21E5" w:rsidP="001F21E5">
      <w:pPr>
        <w:pStyle w:val="Heading1"/>
      </w:pPr>
      <w:bookmarkStart w:id="5" w:name="O_759788"/>
      <w:bookmarkEnd w:id="5"/>
      <w:r w:rsidRPr="001F21E5">
        <w:t>Foundation Skills</w:t>
      </w:r>
    </w:p>
    <w:p w:rsidR="00000000" w:rsidRPr="00A7150B" w:rsidP="00A7150B">
      <w:pPr>
        <w:pStyle w:val="BodyText"/>
        <w:rPr>
          <w:i/>
        </w:rPr>
      </w:pPr>
      <w:r w:rsidRPr="00A7150B">
        <w:rPr>
          <w:rStyle w:val="Emphasis"/>
        </w:rPr>
        <w:t xml:space="preserve">This section describes language, literacy, numeracy </w:t>
      </w:r>
      <w:r w:rsidRPr="00A7150B">
        <w:rPr>
          <w:rStyle w:val="Emphasis"/>
        </w:rPr>
        <w:t xml:space="preserve">and employment skills incorporated in the performance criteria that are required for competent performance. </w:t>
      </w:r>
    </w:p>
    <w:tbl>
      <w:tblPr>
        <w:tblW w:w="0" w:type="auto"/>
        <w:tblLayout w:type="fixed"/>
        <w:tblCellMar>
          <w:left w:w="62" w:type="dxa"/>
          <w:right w:w="62" w:type="dxa"/>
        </w:tblCellMar>
        <w:tblLook w:val="0000"/>
      </w:tblPr>
      <w:tblGrid>
        <w:gridCol w:w="2272"/>
        <w:gridCol w:w="2255"/>
        <w:gridCol w:w="4665"/>
      </w:tblGrid>
      <w:tr w:rsidTr="001F21E5">
        <w:tblPrEx>
          <w:tblW w:w="0" w:type="auto"/>
          <w:tblLayout w:type="fixed"/>
          <w:tblCellMar>
            <w:left w:w="62" w:type="dxa"/>
            <w:right w:w="62" w:type="dxa"/>
          </w:tblCellMar>
          <w:tblLook w:val="0000"/>
        </w:tblPrEx>
        <w:trPr>
          <w:trHeight w:val="21"/>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rPr>
                <w:rStyle w:val="SpecialBold"/>
              </w:rPr>
              <w:t>Skill</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rPr>
                <w:rStyle w:val="SpecialBold"/>
              </w:rPr>
              <w:t>Performance Criteria</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rPr>
                <w:rStyle w:val="SpecialBold"/>
              </w:rPr>
              <w:t>Description</w:t>
            </w:r>
          </w:p>
        </w:tc>
      </w:tr>
      <w:tr w:rsidTr="001F21E5">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Reading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1.1, 3.1</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ListBullet"/>
              <w:rPr>
                <w:lang w:val="en-NZ"/>
              </w:rPr>
            </w:pPr>
            <w:r w:rsidRPr="001F21E5">
              <w:t>Interprets textual information from relevant sources to identify and plan for all job requirements and adhere to procedures and standards</w:t>
            </w:r>
          </w:p>
        </w:tc>
      </w:tr>
      <w:tr w:rsidTr="001F21E5">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Writing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1.2, 1.4, 3.1, 3.2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ListBullet"/>
              <w:rPr>
                <w:lang w:val="en-NZ"/>
              </w:rPr>
            </w:pPr>
            <w:r w:rsidRPr="001F21E5">
              <w:t>Accurately prepares standard documentation using clear and technically specific language,</w:t>
            </w:r>
            <w:r w:rsidRPr="001F21E5">
              <w:t xml:space="preserve"> numerical data, drawings and plans </w:t>
            </w:r>
          </w:p>
        </w:tc>
      </w:tr>
      <w:tr w:rsidTr="001F21E5">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Oral Communication</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1.4</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ListBullet"/>
              <w:rPr>
                <w:lang w:val="en-NZ"/>
              </w:rPr>
            </w:pPr>
            <w:r w:rsidRPr="001F21E5">
              <w:t xml:space="preserve">Uses listening and questioning skills to confirm technical and operational requirements and participates </w:t>
            </w:r>
            <w:r w:rsidRPr="001F21E5">
              <w:t xml:space="preserve">in a verbal exchange of ideas and solutions and uses appropriate, detailed and clear language to address team members, supervisors and customers </w:t>
            </w:r>
          </w:p>
        </w:tc>
      </w:tr>
      <w:tr w:rsidTr="001F21E5">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Numeracy</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2.2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ListBullet"/>
              <w:rPr>
                <w:lang w:val="en-NZ"/>
              </w:rPr>
            </w:pPr>
            <w:r w:rsidRPr="001F21E5">
              <w:t xml:space="preserve">Uses mathematical equations to evaluate all relevant technical data </w:t>
            </w:r>
          </w:p>
        </w:tc>
      </w:tr>
      <w:tr w:rsidTr="001F21E5">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Navigate the world of wor</w:t>
            </w:r>
            <w:r w:rsidRPr="001F21E5">
              <w:t>k</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1.1, 1.2, 3.1</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ListBullet"/>
            </w:pPr>
            <w:r w:rsidRPr="001F21E5">
              <w:t>Takes personal responsibility for adherence to legal and regulatory responsibilities relevant to own work, with specific reference to workplace safety</w:t>
            </w:r>
          </w:p>
          <w:p w:rsidR="00000000" w:rsidP="001F21E5">
            <w:pPr>
              <w:pStyle w:val="ListBullet"/>
              <w:rPr>
                <w:lang w:val="en-NZ"/>
              </w:rPr>
            </w:pPr>
            <w:r w:rsidRPr="001F21E5">
              <w:t xml:space="preserve">Understands main tasks, responsibilities </w:t>
            </w:r>
            <w:r w:rsidRPr="001F21E5">
              <w:t>and boundaries of own work</w:t>
            </w:r>
          </w:p>
        </w:tc>
      </w:tr>
      <w:tr w:rsidTr="001F21E5">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Get the work done</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 xml:space="preserve">1.3, 2.1, 2.2 </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ListBullet"/>
            </w:pPr>
            <w:r w:rsidRPr="001F21E5">
              <w:t>Develops plans to manage relatively complex, non-routine tasks with an awareness of how they may contribute to longer term operational and strategic goals</w:t>
            </w:r>
          </w:p>
          <w:p w:rsidR="00000000" w:rsidRPr="001F21E5" w:rsidP="001F21E5">
            <w:pPr>
              <w:pStyle w:val="ListBullet"/>
            </w:pPr>
            <w:r w:rsidRPr="001F21E5">
              <w:t>Makes a range of critical and non-critical decisions in relatively complex situations</w:t>
            </w:r>
            <w:r w:rsidRPr="001F21E5">
              <w:t>, taking a range of constraints into account</w:t>
            </w:r>
          </w:p>
          <w:p w:rsidR="00000000" w:rsidRPr="001F21E5" w:rsidP="001F21E5">
            <w:pPr>
              <w:pStyle w:val="ListBullet"/>
            </w:pPr>
            <w:r w:rsidRPr="001F21E5">
              <w:t>Recognises and addresses complex problems involving multiple variables</w:t>
            </w:r>
          </w:p>
          <w:p w:rsidR="00000000" w:rsidRPr="001F21E5" w:rsidP="001F21E5">
            <w:pPr>
              <w:pStyle w:val="ListBullet"/>
            </w:pPr>
            <w:r w:rsidRPr="001F21E5">
              <w:t>Actively identifies systems, devices and applications with potential to meet current and/or future needs</w:t>
            </w:r>
          </w:p>
        </w:tc>
      </w:tr>
    </w:tbl>
    <w:p w:rsidR="00000000" w:rsidRPr="001F21E5" w:rsidP="001F21E5">
      <w:pPr>
        <w:pStyle w:val="BodyText"/>
      </w:pPr>
    </w:p>
    <w:p w:rsidR="00000000" w:rsidRPr="001F21E5" w:rsidP="001F21E5">
      <w:pPr>
        <w:pStyle w:val="AllowPageBreak"/>
      </w:pPr>
    </w:p>
    <w:p w:rsidR="00000000" w:rsidRPr="001F21E5" w:rsidP="001F21E5">
      <w:pPr>
        <w:pStyle w:val="Heading1"/>
      </w:pPr>
      <w:bookmarkStart w:id="6" w:name="O_759789"/>
      <w:bookmarkEnd w:id="6"/>
      <w:r w:rsidRPr="001F21E5">
        <w:t>Range of Conditi</w:t>
      </w:r>
      <w:r w:rsidRPr="001F21E5">
        <w:t>ons</w:t>
      </w:r>
    </w:p>
    <w:p w:rsidR="00000000" w:rsidRPr="001F21E5" w:rsidP="00A7150B">
      <w:pPr>
        <w:pStyle w:val="BodyText"/>
      </w:pPr>
      <w:r w:rsidRPr="001F21E5">
        <w:t>This field allows for different work environments and conditions that may affect performance. Essential operating conditions that may be present with training and assessment (depending on the work situation, needs of the candidate, accessibility of the</w:t>
      </w:r>
      <w:r w:rsidRPr="001F21E5">
        <w:t xml:space="preserve"> item, and local industry and regional contexts) should be included.</w:t>
      </w:r>
    </w:p>
    <w:tbl>
      <w:tblPr>
        <w:tblW w:w="9478" w:type="dxa"/>
        <w:tblLayout w:type="fixed"/>
        <w:tblCellMar>
          <w:left w:w="62" w:type="dxa"/>
          <w:right w:w="62" w:type="dxa"/>
        </w:tblCellMar>
        <w:tblLook w:val="0000"/>
      </w:tblPr>
      <w:tblGrid>
        <w:gridCol w:w="2363"/>
        <w:gridCol w:w="7115"/>
      </w:tblGrid>
      <w:tr w:rsidTr="001F21E5">
        <w:tblPrEx>
          <w:tblW w:w="9478" w:type="dxa"/>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Measurements that must be conducted include:</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ListBullet"/>
            </w:pPr>
            <w:r w:rsidRPr="001F21E5">
              <w:t>optical time-domain reflectometer (OTDR) testing from both ends</w:t>
            </w:r>
          </w:p>
          <w:p w:rsidR="00000000" w:rsidRPr="001F21E5" w:rsidP="001F21E5">
            <w:pPr>
              <w:pStyle w:val="ListBullet"/>
            </w:pPr>
            <w:r w:rsidRPr="001F21E5">
              <w:t xml:space="preserve">optical loss test set (OLTS)  </w:t>
            </w:r>
          </w:p>
          <w:p w:rsidR="00000000" w:rsidRPr="001F21E5" w:rsidP="001F21E5">
            <w:pPr>
              <w:pStyle w:val="ListBullet"/>
            </w:pPr>
            <w:r w:rsidRPr="001F21E5">
              <w:t>optical return loss (ORL)</w:t>
            </w:r>
          </w:p>
          <w:p w:rsidR="00000000" w:rsidRPr="001F21E5" w:rsidP="001F21E5">
            <w:pPr>
              <w:pStyle w:val="ListBullet"/>
            </w:pPr>
            <w:r w:rsidRPr="001F21E5">
              <w:t>chromati</w:t>
            </w:r>
            <w:r w:rsidRPr="001F21E5">
              <w:t>c dispersion (CD)</w:t>
            </w:r>
          </w:p>
          <w:p w:rsidR="00000000" w:rsidRPr="001F21E5" w:rsidP="001F21E5">
            <w:pPr>
              <w:pStyle w:val="ListBullet"/>
            </w:pPr>
            <w:r w:rsidRPr="001F21E5">
              <w:t>polarisation mode dispersion (PMD)</w:t>
            </w:r>
          </w:p>
          <w:p w:rsidR="00000000" w:rsidRPr="001F21E5" w:rsidP="001F21E5">
            <w:pPr>
              <w:pStyle w:val="ListBullet"/>
            </w:pPr>
            <w:r w:rsidRPr="001F21E5">
              <w:t>non-linearity (four wave mixing)</w:t>
            </w:r>
          </w:p>
          <w:p w:rsidR="00000000" w:rsidRPr="001F21E5" w:rsidP="001F21E5">
            <w:pPr>
              <w:pStyle w:val="ListBullet"/>
            </w:pPr>
            <w:r w:rsidRPr="001F21E5">
              <w:t>optical signal-to-noise ratio (OSNR)</w:t>
            </w:r>
          </w:p>
        </w:tc>
      </w:tr>
    </w:tbl>
    <w:p w:rsidR="00000000" w:rsidRPr="001F21E5" w:rsidP="001F21E5">
      <w:pPr>
        <w:pStyle w:val="BodyText"/>
      </w:pPr>
    </w:p>
    <w:p w:rsidR="00000000" w:rsidRPr="001F21E5" w:rsidP="001F21E5">
      <w:pPr>
        <w:pStyle w:val="AllowPageBreak"/>
      </w:pPr>
    </w:p>
    <w:p w:rsidR="00000000" w:rsidRPr="001F21E5" w:rsidP="001F21E5">
      <w:pPr>
        <w:pStyle w:val="Heading1"/>
      </w:pPr>
      <w:bookmarkStart w:id="7" w:name="O_759790"/>
      <w:bookmarkEnd w:id="7"/>
      <w:r w:rsidRPr="001F21E5">
        <w:t>Unit Mapping Information</w:t>
      </w:r>
    </w:p>
    <w:tbl>
      <w:tblPr>
        <w:tblW w:w="0" w:type="auto"/>
        <w:tblLayout w:type="fixed"/>
        <w:tblCellMar>
          <w:left w:w="62" w:type="dxa"/>
          <w:right w:w="62" w:type="dxa"/>
        </w:tblCellMar>
        <w:tblLook w:val="0000"/>
      </w:tblPr>
      <w:tblGrid>
        <w:gridCol w:w="2220"/>
        <w:gridCol w:w="2430"/>
        <w:gridCol w:w="2160"/>
        <w:gridCol w:w="2295"/>
      </w:tblGrid>
      <w:tr w:rsidTr="001F21E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rPr>
                <w:rStyle w:val="SpecialBold"/>
              </w:rPr>
              <w:t xml:space="preserve">Code and title </w:t>
            </w:r>
          </w:p>
          <w:p w:rsidR="00000000" w:rsidRPr="001F21E5" w:rsidP="001F21E5">
            <w:pPr>
              <w:pStyle w:val="BodyText"/>
            </w:pPr>
            <w:r w:rsidRPr="001F21E5">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rPr>
                <w:rStyle w:val="SpecialBold"/>
              </w:rPr>
              <w:t>Code and title</w:t>
            </w:r>
          </w:p>
          <w:p w:rsidR="00000000" w:rsidRPr="001F21E5" w:rsidP="001F21E5">
            <w:pPr>
              <w:pStyle w:val="BodyText"/>
            </w:pPr>
            <w:r w:rsidRPr="001F21E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rPr>
                <w:rStyle w:val="SpecialBold"/>
              </w:rPr>
              <w:t>Equivalence status</w:t>
            </w:r>
          </w:p>
        </w:tc>
      </w:tr>
      <w:tr w:rsidTr="001F21E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ICTOPN604 Analyse optical transmission systems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ICTOPN6129A Analyse optical transmission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1E5">
            <w:pPr>
              <w:pStyle w:val="BodyText"/>
              <w:rPr>
                <w:lang w:val="en-NZ"/>
              </w:rPr>
            </w:pPr>
            <w:r w:rsidRPr="001F21E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1E5" w:rsidP="001F21E5">
            <w:pPr>
              <w:pStyle w:val="BodyText"/>
            </w:pPr>
            <w:r w:rsidRPr="001F21E5">
              <w:t>Equivalent unit</w:t>
            </w:r>
          </w:p>
        </w:tc>
      </w:tr>
    </w:tbl>
    <w:p w:rsidR="00000000" w:rsidRPr="001F21E5" w:rsidP="001F21E5">
      <w:pPr>
        <w:pStyle w:val="BodyText"/>
      </w:pPr>
    </w:p>
    <w:p w:rsidR="00000000" w:rsidRPr="001F21E5" w:rsidP="001F21E5">
      <w:pPr>
        <w:pStyle w:val="AllowPageBreak"/>
      </w:pPr>
    </w:p>
    <w:p w:rsidR="00000000" w:rsidRPr="001F21E5" w:rsidP="001F21E5">
      <w:pPr>
        <w:pStyle w:val="Heading1"/>
      </w:pPr>
      <w:bookmarkStart w:id="8" w:name="O_759797"/>
      <w:bookmarkEnd w:id="8"/>
      <w:r w:rsidRPr="001F21E5">
        <w:t>Links</w:t>
      </w:r>
    </w:p>
    <w:p w:rsidR="00000000" w:rsidRPr="001F21E5" w:rsidP="00A7150B">
      <w:pPr>
        <w:pStyle w:val="BodyText"/>
      </w:pPr>
      <w:r w:rsidRPr="001F21E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42F85">
        <w:rPr>
          <w:rStyle w:val="Hyperlink"/>
        </w:rPr>
        <w:t>https://vetnet.gov.au/Pages/TrainingDocs.aspx?q=a53af4e4-b400-484e-b778-71c9e9d6aff2</w:t>
      </w:r>
      <w:r>
        <w:fldChar w:fldCharType="end"/>
      </w:r>
    </w:p>
    <w:p w:rsidR="00000000" w:rsidRPr="001F21E5" w:rsidP="00A7150B">
      <w:pPr>
        <w:pStyle w:val="BodyText"/>
        <w:sectPr w:rsidSect="001F21E5">
          <w:headerReference w:type="default" r:id="rId10"/>
          <w:footerReference w:type="default" r:id="rId11"/>
          <w:pgSz w:w="11908" w:h="16833"/>
          <w:pgMar w:top="1702" w:right="1418" w:bottom="1702" w:left="1418" w:header="992" w:footer="992" w:gutter="0"/>
          <w:cols w:space="720"/>
          <w:noEndnote/>
          <w:docGrid w:linePitch="299"/>
        </w:sectPr>
      </w:pPr>
    </w:p>
    <w:p w:rsidR="00000000" w:rsidRPr="001F21E5" w:rsidP="001F21E5">
      <w:pPr>
        <w:pStyle w:val="SuperHeading"/>
      </w:pPr>
      <w:r w:rsidRPr="001F21E5">
        <w:t xml:space="preserve">Assessment </w:t>
      </w:r>
      <w:r w:rsidRPr="001F21E5">
        <w:t>Requirements for ICTOPN604 Analyse optical transmission systems</w:t>
      </w:r>
    </w:p>
    <w:p w:rsidR="00000000" w:rsidRPr="001F21E5" w:rsidP="001F21E5">
      <w:pPr>
        <w:pStyle w:val="Heading1"/>
      </w:pPr>
      <w:bookmarkStart w:id="9" w:name="O_759792"/>
      <w:bookmarkEnd w:id="9"/>
      <w:r w:rsidRPr="001F21E5">
        <w:t>Modification History</w:t>
      </w:r>
    </w:p>
    <w:tbl>
      <w:tblPr>
        <w:tblW w:w="0" w:type="auto"/>
        <w:tblLayout w:type="fixed"/>
        <w:tblCellMar>
          <w:left w:w="62" w:type="dxa"/>
          <w:right w:w="62" w:type="dxa"/>
        </w:tblCellMar>
        <w:tblLook w:val="0000"/>
      </w:tblPr>
      <w:tblGrid>
        <w:gridCol w:w="3091"/>
        <w:gridCol w:w="5873"/>
      </w:tblGrid>
      <w:tr w:rsidTr="001F21E5">
        <w:tblPrEx>
          <w:tblW w:w="0" w:type="auto"/>
          <w:tblLayout w:type="fixed"/>
          <w:tblCellMar>
            <w:left w:w="62" w:type="dxa"/>
            <w:right w:w="62" w:type="dxa"/>
          </w:tblCellMar>
          <w:tblLook w:val="0000"/>
        </w:tblPrEx>
        <w:trPr>
          <w:trHeight w:val="126"/>
        </w:trPr>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F21E5" w:rsidP="001F21E5">
            <w:pPr>
              <w:pStyle w:val="BodyText"/>
            </w:pPr>
            <w:r w:rsidRPr="001F21E5">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F21E5">
            <w:pPr>
              <w:pStyle w:val="BodyText"/>
              <w:rPr>
                <w:lang w:val="en-NZ"/>
              </w:rPr>
            </w:pPr>
            <w:r w:rsidRPr="001F21E5">
              <w:rPr>
                <w:rStyle w:val="SpecialBold"/>
              </w:rPr>
              <w:t>Comments</w:t>
            </w:r>
          </w:p>
        </w:tc>
      </w:tr>
      <w:tr w:rsidTr="001F21E5">
        <w:tblPrEx>
          <w:tblW w:w="0" w:type="auto"/>
          <w:tblLayout w:type="fixed"/>
          <w:tblCellMar>
            <w:left w:w="62" w:type="dxa"/>
            <w:right w:w="62" w:type="dxa"/>
          </w:tblCellMar>
          <w:tblLook w:val="0000"/>
        </w:tblPrEx>
        <w:trPr>
          <w:trHeight w:val="126"/>
        </w:trPr>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F21E5">
            <w:pPr>
              <w:pStyle w:val="BodyText"/>
              <w:rPr>
                <w:lang w:val="en-NZ"/>
              </w:rPr>
            </w:pPr>
            <w:r w:rsidRPr="001F21E5">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1F21E5" w:rsidP="001F21E5">
            <w:pPr>
              <w:pStyle w:val="BodyText"/>
            </w:pPr>
            <w:r w:rsidRPr="001F21E5">
              <w:t>This version first released with ICT Information and Communications Technology Training Package Version 2.0.</w:t>
            </w:r>
          </w:p>
        </w:tc>
      </w:tr>
    </w:tbl>
    <w:p w:rsidR="00000000" w:rsidRPr="001F21E5" w:rsidP="001F21E5">
      <w:pPr>
        <w:pStyle w:val="BodyText"/>
      </w:pPr>
    </w:p>
    <w:p w:rsidR="00000000" w:rsidRPr="001F21E5" w:rsidP="001F21E5">
      <w:pPr>
        <w:pStyle w:val="AllowPageBreak"/>
      </w:pPr>
    </w:p>
    <w:p w:rsidR="00000000" w:rsidRPr="001F21E5" w:rsidP="001F21E5">
      <w:pPr>
        <w:pStyle w:val="Heading1"/>
      </w:pPr>
      <w:bookmarkStart w:id="10" w:name="O_759793"/>
      <w:bookmarkEnd w:id="10"/>
      <w:r w:rsidRPr="001F21E5">
        <w:t>Performance Evidence</w:t>
      </w:r>
    </w:p>
    <w:p w:rsidR="00000000" w:rsidRPr="001F21E5" w:rsidP="00A7150B">
      <w:pPr>
        <w:pStyle w:val="BodyText"/>
      </w:pPr>
      <w:r w:rsidRPr="001F21E5">
        <w:t>Evidence of ability to:</w:t>
      </w:r>
    </w:p>
    <w:p w:rsidR="00000000" w:rsidRPr="001F21E5" w:rsidP="001F21E5">
      <w:pPr>
        <w:pStyle w:val="ListBullet"/>
      </w:pPr>
      <w:r w:rsidRPr="001F21E5">
        <w:t>conduct optical transmission measurements</w:t>
      </w:r>
    </w:p>
    <w:p w:rsidR="00000000" w:rsidRPr="001F21E5" w:rsidP="001F21E5">
      <w:pPr>
        <w:pStyle w:val="ListBullet"/>
      </w:pPr>
      <w:r w:rsidRPr="001F21E5">
        <w:t>analyse complex optical measurement results</w:t>
      </w:r>
    </w:p>
    <w:p w:rsidR="00000000" w:rsidRPr="001F21E5" w:rsidP="001F21E5">
      <w:pPr>
        <w:pStyle w:val="ListBullet"/>
      </w:pPr>
      <w:r w:rsidRPr="001F21E5">
        <w:t>liaise with the customer as required.</w:t>
      </w:r>
    </w:p>
    <w:p w:rsidR="00000000" w:rsidRPr="001F21E5" w:rsidP="001F21E5">
      <w:pPr>
        <w:pStyle w:val="BodyText"/>
      </w:pPr>
    </w:p>
    <w:p w:rsidR="00000000" w:rsidRPr="001F21E5" w:rsidP="00A7150B">
      <w:pPr>
        <w:pStyle w:val="BodyText"/>
      </w:pPr>
      <w:r w:rsidRPr="001F21E5">
        <w:t xml:space="preserve">Note: If a specific volume or frequency is not stated, then evidence must be </w:t>
      </w:r>
      <w:r w:rsidRPr="001F21E5">
        <w:t>provided at least once.</w:t>
      </w:r>
    </w:p>
    <w:p w:rsidR="00000000" w:rsidRPr="001F21E5" w:rsidP="001F21E5">
      <w:pPr>
        <w:pStyle w:val="Heading1"/>
      </w:pPr>
      <w:bookmarkStart w:id="11" w:name="O_759794"/>
      <w:bookmarkEnd w:id="11"/>
      <w:r w:rsidRPr="001F21E5">
        <w:t>Knowledge Evidence</w:t>
      </w:r>
    </w:p>
    <w:p w:rsidR="00000000" w:rsidRPr="001F21E5" w:rsidP="00A7150B">
      <w:pPr>
        <w:pStyle w:val="BodyText"/>
      </w:pPr>
      <w:r w:rsidRPr="001F21E5">
        <w:t xml:space="preserve">To complete the unit requirements safely and effectively, the individual must: </w:t>
      </w:r>
    </w:p>
    <w:p w:rsidR="00000000" w:rsidRPr="001F21E5" w:rsidP="001F21E5">
      <w:pPr>
        <w:pStyle w:val="ListBullet"/>
      </w:pPr>
      <w:r w:rsidRPr="001F21E5">
        <w:t>list and describe legislative and regulatory frameworks that govern optical transmission systems</w:t>
      </w:r>
    </w:p>
    <w:p w:rsidR="00000000" w:rsidRPr="001F21E5" w:rsidP="001F21E5">
      <w:pPr>
        <w:pStyle w:val="ListBullet"/>
      </w:pPr>
      <w:r w:rsidRPr="001F21E5">
        <w:t>list and describe work health and safety (WHS) and environmental issues associated with optical transmission systems</w:t>
      </w:r>
    </w:p>
    <w:p w:rsidR="00000000" w:rsidRPr="001F21E5" w:rsidP="001F21E5">
      <w:pPr>
        <w:pStyle w:val="ListBullet"/>
      </w:pPr>
      <w:r w:rsidRPr="001F21E5">
        <w:t>describe attenuation characteristics of optical fibres</w:t>
      </w:r>
    </w:p>
    <w:p w:rsidR="00000000" w:rsidRPr="001F21E5" w:rsidP="001F21E5">
      <w:pPr>
        <w:pStyle w:val="ListBullet"/>
      </w:pPr>
      <w:r w:rsidRPr="001F21E5">
        <w:t>summarise the chromatic dispersion (CD) test</w:t>
      </w:r>
    </w:p>
    <w:p w:rsidR="00000000" w:rsidRPr="001F21E5" w:rsidP="001F21E5">
      <w:pPr>
        <w:pStyle w:val="ListBullet"/>
      </w:pPr>
      <w:r w:rsidRPr="001F21E5">
        <w:t>explain principles of operation of dens</w:t>
      </w:r>
      <w:r w:rsidRPr="001F21E5">
        <w:t xml:space="preserve">e wavelength division multiplexing (DWDM) </w:t>
      </w:r>
    </w:p>
    <w:p w:rsidR="00000000" w:rsidRPr="001F21E5" w:rsidP="001F21E5">
      <w:pPr>
        <w:pStyle w:val="ListBullet"/>
      </w:pPr>
      <w:r w:rsidRPr="001F21E5">
        <w:t>discuss dispersion and outline dispersion characteristics of various fibres and devices used for compensation</w:t>
      </w:r>
    </w:p>
    <w:p w:rsidR="00000000" w:rsidRPr="001F21E5" w:rsidP="001F21E5">
      <w:pPr>
        <w:pStyle w:val="ListBullet"/>
      </w:pPr>
      <w:r w:rsidRPr="001F21E5">
        <w:t xml:space="preserve">discuss precautions required to minimise electrostatic discharge </w:t>
      </w:r>
    </w:p>
    <w:p w:rsidR="00000000" w:rsidRPr="001F21E5" w:rsidP="001F21E5">
      <w:pPr>
        <w:pStyle w:val="ListBullet"/>
      </w:pPr>
      <w:r w:rsidRPr="001F21E5">
        <w:t>identify features and operating requi</w:t>
      </w:r>
      <w:r w:rsidRPr="001F21E5">
        <w:t>rements of test equipment including:</w:t>
      </w:r>
    </w:p>
    <w:p w:rsidR="00000000" w:rsidRPr="001F21E5" w:rsidP="001F21E5">
      <w:pPr>
        <w:pStyle w:val="ListBullet2"/>
      </w:pPr>
      <w:r w:rsidRPr="001F21E5">
        <w:t>a hand-held optical power meter</w:t>
      </w:r>
    </w:p>
    <w:p w:rsidR="00000000" w:rsidRPr="001F21E5" w:rsidP="001F21E5">
      <w:pPr>
        <w:pStyle w:val="ListBullet2"/>
      </w:pPr>
      <w:r w:rsidRPr="001F21E5">
        <w:t>an optical spectrum analyser</w:t>
      </w:r>
    </w:p>
    <w:p w:rsidR="00000000" w:rsidRPr="001F21E5" w:rsidP="001F21E5">
      <w:pPr>
        <w:pStyle w:val="ListBullet2"/>
      </w:pPr>
      <w:r w:rsidRPr="001F21E5">
        <w:t xml:space="preserve">a transmission test set </w:t>
      </w:r>
    </w:p>
    <w:p w:rsidR="00000000" w:rsidRPr="001F21E5" w:rsidP="001F21E5">
      <w:pPr>
        <w:pStyle w:val="ListBullet"/>
      </w:pPr>
      <w:r w:rsidRPr="001F21E5">
        <w:t>identify functions of an optical add-drop multiplexer (OADM) and reconfigurable optical add-drop multiplexer (ROADM)</w:t>
      </w:r>
    </w:p>
    <w:p w:rsidR="00000000" w:rsidRPr="001F21E5" w:rsidP="001F21E5">
      <w:pPr>
        <w:pStyle w:val="ListBullet"/>
      </w:pPr>
      <w:r w:rsidRPr="001F21E5">
        <w:t>explain gain e</w:t>
      </w:r>
      <w:r w:rsidRPr="001F21E5">
        <w:t>qualisation</w:t>
      </w:r>
    </w:p>
    <w:p w:rsidR="00000000" w:rsidRPr="001F21E5" w:rsidP="001F21E5">
      <w:pPr>
        <w:pStyle w:val="ListBullet"/>
      </w:pPr>
      <w:r w:rsidRPr="001F21E5">
        <w:t>describe the insertion loss test</w:t>
      </w:r>
    </w:p>
    <w:p w:rsidR="00000000" w:rsidRPr="001F21E5" w:rsidP="001F21E5">
      <w:pPr>
        <w:pStyle w:val="ListBullet"/>
      </w:pPr>
      <w:r w:rsidRPr="001F21E5">
        <w:t>summarise the International Telecommunications Union (ITU) wavelength grid for DWDM</w:t>
      </w:r>
    </w:p>
    <w:p w:rsidR="00000000" w:rsidRPr="001F21E5" w:rsidP="001F21E5">
      <w:pPr>
        <w:pStyle w:val="ListBullet"/>
      </w:pPr>
      <w:r w:rsidRPr="001F21E5">
        <w:t>discuss measurement of dispersion</w:t>
      </w:r>
    </w:p>
    <w:p w:rsidR="00000000" w:rsidRPr="001F21E5" w:rsidP="001F21E5">
      <w:pPr>
        <w:pStyle w:val="ListBullet"/>
      </w:pPr>
      <w:r w:rsidRPr="001F21E5">
        <w:t>summarise methods to reduce dispersion</w:t>
      </w:r>
    </w:p>
    <w:p w:rsidR="00000000" w:rsidRPr="001F21E5" w:rsidP="001F21E5">
      <w:pPr>
        <w:pStyle w:val="ListBullet"/>
      </w:pPr>
      <w:r w:rsidRPr="001F21E5">
        <w:t>discuss optical amplifier operation</w:t>
      </w:r>
    </w:p>
    <w:p w:rsidR="00000000" w:rsidRPr="001F21E5" w:rsidP="001F21E5">
      <w:pPr>
        <w:pStyle w:val="ListBullet"/>
      </w:pPr>
      <w:r w:rsidRPr="001F21E5">
        <w:t>identify optical fibre connector types and characteristics</w:t>
      </w:r>
    </w:p>
    <w:p w:rsidR="00000000" w:rsidRPr="001F21E5" w:rsidP="001F21E5">
      <w:pPr>
        <w:pStyle w:val="ListBullet"/>
      </w:pPr>
      <w:r w:rsidRPr="001F21E5">
        <w:t>identify optical fibre types and characteristics</w:t>
      </w:r>
    </w:p>
    <w:p w:rsidR="00000000" w:rsidRPr="001F21E5" w:rsidP="001F21E5">
      <w:pPr>
        <w:pStyle w:val="ListBullet"/>
      </w:pPr>
      <w:r w:rsidRPr="001F21E5">
        <w:t>summarise the optical return loss (ORL) test</w:t>
      </w:r>
    </w:p>
    <w:p w:rsidR="00000000" w:rsidRPr="001F21E5" w:rsidP="001F21E5">
      <w:pPr>
        <w:pStyle w:val="ListBullet"/>
      </w:pPr>
      <w:r w:rsidRPr="001F21E5">
        <w:t>outline the optical signal-to-noise ratio (OSNR) test</w:t>
      </w:r>
    </w:p>
    <w:p w:rsidR="00000000" w:rsidRPr="001F21E5" w:rsidP="001F21E5">
      <w:pPr>
        <w:pStyle w:val="ListBullet"/>
      </w:pPr>
      <w:r w:rsidRPr="001F21E5">
        <w:t>discuss the optical time domain reflectometer (OT</w:t>
      </w:r>
      <w:r w:rsidRPr="001F21E5">
        <w:t>DR) test</w:t>
      </w:r>
    </w:p>
    <w:p w:rsidR="00000000" w:rsidRPr="001F21E5" w:rsidP="001F21E5">
      <w:pPr>
        <w:pStyle w:val="ListBullet"/>
      </w:pPr>
      <w:r w:rsidRPr="001F21E5">
        <w:t>clarify path protection and protection switching</w:t>
      </w:r>
    </w:p>
    <w:p w:rsidR="00000000" w:rsidRPr="001F21E5" w:rsidP="001F21E5">
      <w:pPr>
        <w:pStyle w:val="ListBullet"/>
      </w:pPr>
      <w:r w:rsidRPr="001F21E5">
        <w:t>explain performance qualification of 40 Gbit/s and 100 Gbit/s transceivers</w:t>
      </w:r>
    </w:p>
    <w:p w:rsidR="00000000" w:rsidRPr="001F21E5" w:rsidP="001F21E5">
      <w:pPr>
        <w:pStyle w:val="ListBullet"/>
      </w:pPr>
      <w:r w:rsidRPr="001F21E5">
        <w:t>summarise the polarisation mode dispersion (PMD) test</w:t>
      </w:r>
    </w:p>
    <w:p w:rsidR="00000000" w:rsidRPr="001F21E5" w:rsidP="001F21E5">
      <w:pPr>
        <w:pStyle w:val="ListBullet"/>
      </w:pPr>
      <w:r w:rsidRPr="001F21E5">
        <w:t>outline protocols used on optical DWDM systems</w:t>
      </w:r>
    </w:p>
    <w:p w:rsidR="00000000" w:rsidRPr="001F21E5" w:rsidP="001F21E5">
      <w:pPr>
        <w:pStyle w:val="ListBullet"/>
      </w:pPr>
      <w:r w:rsidRPr="001F21E5">
        <w:t>explain reflectance in</w:t>
      </w:r>
      <w:r w:rsidRPr="001F21E5">
        <w:t xml:space="preserve"> fibre optic systems</w:t>
      </w:r>
    </w:p>
    <w:p w:rsidR="00000000" w:rsidRPr="001F21E5" w:rsidP="001F21E5">
      <w:pPr>
        <w:pStyle w:val="ListBullet"/>
      </w:pPr>
      <w:r w:rsidRPr="001F21E5">
        <w:t>discuss ring topologies and linear network topologies</w:t>
      </w:r>
    </w:p>
    <w:p w:rsidR="00000000" w:rsidRPr="001F21E5" w:rsidP="001F21E5">
      <w:pPr>
        <w:pStyle w:val="ListBullet"/>
      </w:pPr>
      <w:r w:rsidRPr="001F21E5">
        <w:t>explain specific work health and safety (WHS) requirements and environmental constraints that impact safe inspection of optical connectors and safe measurement of optical power from</w:t>
      </w:r>
      <w:r w:rsidRPr="001F21E5">
        <w:t xml:space="preserve"> laser transmission systems.</w:t>
      </w:r>
    </w:p>
    <w:p w:rsidR="00000000" w:rsidRPr="001F21E5" w:rsidP="001F21E5">
      <w:pPr>
        <w:pStyle w:val="AllowPageBreak"/>
      </w:pPr>
    </w:p>
    <w:p w:rsidR="00000000" w:rsidRPr="001F21E5" w:rsidP="001F21E5">
      <w:pPr>
        <w:pStyle w:val="Heading1"/>
      </w:pPr>
      <w:bookmarkStart w:id="12" w:name="O_759795"/>
      <w:bookmarkEnd w:id="12"/>
      <w:r w:rsidRPr="001F21E5">
        <w:t>Assessment Conditions</w:t>
      </w:r>
    </w:p>
    <w:p w:rsidR="00000000" w:rsidRPr="001F21E5" w:rsidP="00A7150B">
      <w:pPr>
        <w:pStyle w:val="BodyText"/>
      </w:pPr>
      <w:r w:rsidRPr="001F21E5">
        <w:t>Gather evidence to demonstrate consistent performance in conditions that are safe and replicate the workplace. Noise levels, production flow, interruptions and time variances must be typic</w:t>
      </w:r>
      <w:r w:rsidRPr="001F21E5">
        <w:t>al of those experienced in the Telecommunications – Optical Networks field of work and include access to:</w:t>
      </w:r>
    </w:p>
    <w:p w:rsidR="00000000" w:rsidRPr="001F21E5" w:rsidP="001F21E5">
      <w:pPr>
        <w:pStyle w:val="ListBullet"/>
      </w:pPr>
      <w:r w:rsidRPr="001F21E5">
        <w:t>test equipment currently used in industry</w:t>
      </w:r>
    </w:p>
    <w:p w:rsidR="00000000" w:rsidRPr="001F21E5" w:rsidP="001F21E5">
      <w:pPr>
        <w:pStyle w:val="ListBullet"/>
      </w:pPr>
      <w:r w:rsidRPr="001F21E5">
        <w:t>test equipment and manufacturer’s technical documentation.</w:t>
      </w:r>
    </w:p>
    <w:p w:rsidR="00000000" w:rsidRPr="001F21E5" w:rsidP="001F21E5">
      <w:pPr>
        <w:pStyle w:val="BodyText"/>
      </w:pPr>
      <w:r w:rsidRPr="001F21E5">
        <w:t xml:space="preserve"> </w:t>
      </w:r>
    </w:p>
    <w:p w:rsidR="00000000" w:rsidRPr="001F21E5" w:rsidP="00A7150B">
      <w:pPr>
        <w:pStyle w:val="BodyText"/>
      </w:pPr>
      <w:r w:rsidRPr="001F21E5">
        <w:t>Assessors of this unit must satisfy the requirements for assessors in applicable vocational education and training legislation, frameworks and/or standards.</w:t>
      </w:r>
    </w:p>
    <w:p w:rsidR="00000000" w:rsidRPr="001F21E5" w:rsidP="001F21E5">
      <w:pPr>
        <w:pStyle w:val="Heading1"/>
      </w:pPr>
      <w:bookmarkStart w:id="13" w:name="O_759798"/>
      <w:bookmarkEnd w:id="13"/>
      <w:r w:rsidRPr="001F21E5">
        <w:t>Links</w:t>
      </w:r>
    </w:p>
    <w:p w:rsidR="00000000" w:rsidRPr="001F21E5" w:rsidP="00A7150B">
      <w:pPr>
        <w:pStyle w:val="BodyText"/>
      </w:pPr>
      <w:r w:rsidRPr="001F21E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42F85">
        <w:rPr>
          <w:rStyle w:val="Hyperlink"/>
        </w:rPr>
        <w:t>https://vetnet.gov.au/Pages/TrainingDocs.aspx?q=a53af4e4-b400-484e-b778-71c9e9d6aff2</w:t>
      </w:r>
      <w:r>
        <w:fldChar w:fldCharType="end"/>
      </w:r>
    </w:p>
    <w:p w:rsidR="00000000" w:rsidRPr="001F21E5" w:rsidP="001F21E5"/>
    <w:sectPr w:rsidSect="001F21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E5" w:rsidRPr="00A7150B" w:rsidP="00A715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0B" w:rsidP="001F2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150B" w:rsidP="001F21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7150B" w:rsidP="001F21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E5" w:rsidP="001F21E5">
    <w:pPr>
      <w:pStyle w:val="Footer"/>
      <w:framePr w:wrap="around"/>
    </w:pPr>
    <w:r>
      <w:fldChar w:fldCharType="begin"/>
    </w:r>
    <w:r>
      <w:instrText xml:space="preserve"> DOCPROPERTY  Subject  \* MERGEFORMAT </w:instrText>
    </w:r>
    <w:r>
      <w:fldChar w:fldCharType="separate"/>
    </w:r>
    <w:r w:rsidR="00A7150B">
      <w:t>Approved</w:t>
    </w:r>
    <w:r w:rsidR="00A7150B">
      <w:fldChar w:fldCharType="end"/>
    </w:r>
    <w:r>
      <w:tab/>
      <w:t xml:space="preserve">Page </w:t>
    </w:r>
    <w:r>
      <w:fldChar w:fldCharType="begin"/>
    </w:r>
    <w:r>
      <w:instrText xml:space="preserve"> PAGE  \* Arabic  \* MERGEFORMAT </w:instrText>
    </w:r>
    <w:r>
      <w:fldChar w:fldCharType="separate"/>
    </w:r>
    <w:r w:rsidR="00A715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150B">
      <w:rPr>
        <w:noProof/>
      </w:rPr>
      <w:t>5</w:t>
    </w:r>
    <w:r>
      <w:rPr>
        <w:noProof/>
      </w:rPr>
      <w:fldChar w:fldCharType="end"/>
    </w:r>
  </w:p>
  <w:p w:rsidR="001F21E5" w:rsidP="001F21E5">
    <w:pPr>
      <w:pStyle w:val="Footer"/>
      <w:framePr w:wrap="around"/>
    </w:pPr>
    <w:r>
      <w:t xml:space="preserve">© Commonwealth of Australia, </w:t>
    </w:r>
    <w:r>
      <w:fldChar w:fldCharType="begin"/>
    </w:r>
    <w:r>
      <w:instrText xml:space="preserve"> DATE  \@ "yyyy"  \* MERGEFORMAT </w:instrText>
    </w:r>
    <w:r>
      <w:fldChar w:fldCharType="separate"/>
    </w:r>
    <w:r w:rsidR="00A7150B">
      <w:rPr>
        <w:noProof/>
      </w:rPr>
      <w:t>2025</w:t>
    </w:r>
    <w:r>
      <w:fldChar w:fldCharType="end"/>
    </w:r>
    <w:r>
      <w:tab/>
    </w:r>
    <w:r>
      <w:fldChar w:fldCharType="begin"/>
    </w:r>
    <w:r>
      <w:instrText xml:space="preserve"> DOCPROPERTY  Author  \* MERGEFORMAT </w:instrText>
    </w:r>
    <w:r>
      <w:fldChar w:fldCharType="separate"/>
    </w:r>
    <w:r w:rsidR="00A7150B">
      <w:t>Future Skills Organisation</w:t>
    </w:r>
    <w:r w:rsidR="00A7150B">
      <w:fldChar w:fldCharType="end"/>
    </w:r>
  </w:p>
  <w:p w:rsidR="001F21E5" w:rsidP="001F21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21E5" w:rsidRPr="00A7150B" w:rsidP="00A715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0B" w:rsidRPr="002D2AF8" w:rsidP="001F21E5">
    <w:pPr>
      <w:pStyle w:val="Header"/>
      <w:framePr w:wrap="around"/>
    </w:pPr>
    <w:r>
      <w:fldChar w:fldCharType="begin"/>
    </w:r>
    <w:r>
      <w:instrText xml:space="preserve"> TITLE   \* MERGEFORMAT </w:instrText>
    </w:r>
    <w:r>
      <w:fldChar w:fldCharType="separate"/>
    </w:r>
    <w:r>
      <w:t>ICTOPN604 Analyse optical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150B" w:rsidP="001F21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E5" w:rsidRPr="002D2AF8" w:rsidP="001F21E5">
    <w:pPr>
      <w:pStyle w:val="Header"/>
      <w:framePr w:wrap="around"/>
    </w:pPr>
    <w:r>
      <w:fldChar w:fldCharType="begin"/>
    </w:r>
    <w:r>
      <w:instrText xml:space="preserve"> TITLE   \* MERGEFORMAT </w:instrText>
    </w:r>
    <w:r>
      <w:fldChar w:fldCharType="separate"/>
    </w:r>
    <w:r w:rsidR="00A7150B">
      <w:t>ICTOPN604 Analyse optical transmission systems</w:t>
    </w:r>
    <w:r w:rsidR="00A7150B">
      <w:fldChar w:fldCharType="end"/>
    </w:r>
    <w:r>
      <w:tab/>
      <w:t xml:space="preserve">Date this document was generated: </w:t>
    </w:r>
    <w:r>
      <w:fldChar w:fldCharType="begin"/>
    </w:r>
    <w:r>
      <w:instrText xml:space="preserve"> CREATEDATE  \@ "d MMMM yyyy"  \* MERGEFORMAT </w:instrText>
    </w:r>
    <w:r>
      <w:fldChar w:fldCharType="separate"/>
    </w:r>
    <w:r w:rsidR="00A7150B">
      <w:rPr>
        <w:noProof/>
      </w:rPr>
      <w:t>2 March 2025</w:t>
    </w:r>
    <w:r>
      <w:fldChar w:fldCharType="end"/>
    </w:r>
  </w:p>
  <w:p w:rsidR="001F21E5" w:rsidP="001F2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A6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1EC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FE5C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21E5"/>
    <w:pPr>
      <w:spacing w:before="360" w:after="60"/>
      <w:outlineLvl w:val="0"/>
    </w:pPr>
    <w:rPr>
      <w:sz w:val="32"/>
    </w:rPr>
  </w:style>
  <w:style w:type="paragraph" w:styleId="Heading2">
    <w:name w:val="heading 2"/>
    <w:basedOn w:val="HeadingBase"/>
    <w:next w:val="BodyText"/>
    <w:link w:val="Heading2Char"/>
    <w:qFormat/>
    <w:rsid w:val="001F21E5"/>
    <w:pPr>
      <w:keepLines/>
      <w:spacing w:before="240" w:after="120"/>
      <w:outlineLvl w:val="1"/>
    </w:pPr>
    <w:rPr>
      <w:sz w:val="28"/>
      <w:szCs w:val="40"/>
    </w:rPr>
  </w:style>
  <w:style w:type="paragraph" w:styleId="Heading3">
    <w:name w:val="heading 3"/>
    <w:basedOn w:val="HeadingBase"/>
    <w:next w:val="BodyText"/>
    <w:link w:val="Heading3Char"/>
    <w:qFormat/>
    <w:rsid w:val="001F21E5"/>
    <w:pPr>
      <w:spacing w:before="180" w:after="120"/>
      <w:outlineLvl w:val="2"/>
    </w:pPr>
    <w:rPr>
      <w:spacing w:val="-10"/>
      <w:kern w:val="32"/>
    </w:rPr>
  </w:style>
  <w:style w:type="paragraph" w:styleId="Heading4">
    <w:name w:val="heading 4"/>
    <w:basedOn w:val="HeadingBase"/>
    <w:next w:val="BodyText"/>
    <w:link w:val="Heading4Char"/>
    <w:qFormat/>
    <w:rsid w:val="001F21E5"/>
    <w:pPr>
      <w:spacing w:before="160" w:after="120"/>
      <w:outlineLvl w:val="3"/>
    </w:pPr>
    <w:rPr>
      <w:sz w:val="22"/>
    </w:rPr>
  </w:style>
  <w:style w:type="paragraph" w:styleId="Heading5">
    <w:name w:val="heading 5"/>
    <w:basedOn w:val="HeadingBase"/>
    <w:next w:val="Normal"/>
    <w:link w:val="Heading5Char"/>
    <w:qFormat/>
    <w:rsid w:val="001F21E5"/>
    <w:pPr>
      <w:spacing w:before="80"/>
      <w:outlineLvl w:val="4"/>
    </w:pPr>
    <w:rPr>
      <w:color w:val="918585"/>
      <w:sz w:val="20"/>
    </w:rPr>
  </w:style>
  <w:style w:type="paragraph" w:styleId="Heading6">
    <w:name w:val="heading 6"/>
    <w:basedOn w:val="HeadingBase"/>
    <w:next w:val="Normal"/>
    <w:link w:val="Heading6Char"/>
    <w:qFormat/>
    <w:rsid w:val="001F21E5"/>
    <w:pPr>
      <w:spacing w:before="60"/>
      <w:outlineLvl w:val="5"/>
    </w:pPr>
    <w:rPr>
      <w:color w:val="918585"/>
      <w:sz w:val="20"/>
    </w:rPr>
  </w:style>
  <w:style w:type="paragraph" w:styleId="Heading7">
    <w:name w:val="heading 7"/>
    <w:basedOn w:val="Normal"/>
    <w:next w:val="Normal"/>
    <w:link w:val="Heading7Char"/>
    <w:qFormat/>
    <w:rsid w:val="001F21E5"/>
    <w:pPr>
      <w:ind w:left="720"/>
      <w:outlineLvl w:val="6"/>
    </w:pPr>
    <w:rPr>
      <w:i/>
    </w:rPr>
  </w:style>
  <w:style w:type="paragraph" w:styleId="Heading8">
    <w:name w:val="heading 8"/>
    <w:basedOn w:val="Normal"/>
    <w:next w:val="Normal"/>
    <w:link w:val="Heading8Char"/>
    <w:qFormat/>
    <w:rsid w:val="001F21E5"/>
    <w:pPr>
      <w:ind w:left="720"/>
      <w:outlineLvl w:val="7"/>
    </w:pPr>
    <w:rPr>
      <w:i/>
    </w:rPr>
  </w:style>
  <w:style w:type="paragraph" w:styleId="Heading9">
    <w:name w:val="heading 9"/>
    <w:basedOn w:val="Normal"/>
    <w:next w:val="Normal"/>
    <w:link w:val="Heading9Char"/>
    <w:qFormat/>
    <w:rsid w:val="001F21E5"/>
    <w:pPr>
      <w:ind w:left="720"/>
      <w:outlineLvl w:val="8"/>
    </w:pPr>
    <w:rPr>
      <w:i/>
    </w:rPr>
  </w:style>
  <w:style w:type="character" w:default="1" w:styleId="DefaultParagraphFont">
    <w:name w:val="Default Paragraph Font"/>
    <w:uiPriority w:val="1"/>
    <w:unhideWhenUsed/>
    <w:rsid w:val="001F2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1E5"/>
  </w:style>
  <w:style w:type="character" w:customStyle="1" w:styleId="Heading1Char">
    <w:name w:val="Heading 1 Char"/>
    <w:basedOn w:val="DefaultParagraphFont"/>
    <w:link w:val="Heading1"/>
    <w:rsid w:val="001F21E5"/>
    <w:rPr>
      <w:rFonts w:ascii="Times New Roman" w:eastAsia="Times New Roman" w:hAnsi="Times New Roman" w:cs="Times New Roman"/>
      <w:b/>
      <w:sz w:val="32"/>
      <w:szCs w:val="20"/>
      <w:lang w:eastAsia="en-US"/>
    </w:rPr>
  </w:style>
  <w:style w:type="paragraph" w:styleId="BodyText">
    <w:name w:val="Body Text"/>
    <w:basedOn w:val="Normal"/>
    <w:link w:val="BodyTextChar"/>
    <w:rsid w:val="001F21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21E5"/>
    <w:rPr>
      <w:rFonts w:ascii="Times New Roman" w:eastAsia="Times New Roman" w:hAnsi="Times New Roman" w:cs="Times New Roman"/>
      <w:sz w:val="24"/>
      <w:lang w:eastAsia="en-US"/>
    </w:rPr>
  </w:style>
  <w:style w:type="paragraph" w:styleId="ListBullet">
    <w:name w:val="List Bullet"/>
    <w:basedOn w:val="List"/>
    <w:rsid w:val="001F21E5"/>
    <w:pPr>
      <w:numPr>
        <w:numId w:val="12"/>
      </w:numPr>
      <w:tabs>
        <w:tab w:val="clear" w:pos="340"/>
      </w:tabs>
      <w:spacing w:before="40" w:after="40"/>
    </w:pPr>
  </w:style>
  <w:style w:type="character" w:customStyle="1" w:styleId="SpecialBold">
    <w:name w:val="Special Bold"/>
    <w:basedOn w:val="DefaultParagraphFont"/>
    <w:rsid w:val="001F21E5"/>
    <w:rPr>
      <w:b/>
      <w:spacing w:val="0"/>
    </w:rPr>
  </w:style>
  <w:style w:type="paragraph" w:styleId="ListBullet2">
    <w:name w:val="List Bullet 2"/>
    <w:basedOn w:val="List2"/>
    <w:rsid w:val="001F21E5"/>
    <w:pPr>
      <w:numPr>
        <w:numId w:val="13"/>
      </w:numPr>
      <w:tabs>
        <w:tab w:val="clear" w:pos="680"/>
      </w:tabs>
    </w:pPr>
  </w:style>
  <w:style w:type="character" w:styleId="Emphasis">
    <w:name w:val="Emphasis"/>
    <w:basedOn w:val="DefaultParagraphFont"/>
    <w:qFormat/>
    <w:rsid w:val="001F21E5"/>
    <w:rPr>
      <w:i/>
    </w:rPr>
  </w:style>
  <w:style w:type="paragraph" w:customStyle="1" w:styleId="SuperHeading">
    <w:name w:val="SuperHeading"/>
    <w:basedOn w:val="Normal"/>
    <w:rsid w:val="001F21E5"/>
    <w:pPr>
      <w:spacing w:before="240" w:after="120"/>
      <w:outlineLvl w:val="0"/>
    </w:pPr>
    <w:rPr>
      <w:rFonts w:ascii="Times New Roman" w:hAnsi="Times New Roman"/>
      <w:b/>
      <w:sz w:val="32"/>
    </w:rPr>
  </w:style>
  <w:style w:type="paragraph" w:customStyle="1" w:styleId="AllowPageBreak">
    <w:name w:val="AllowPageBreak"/>
    <w:rsid w:val="001F21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2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2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21E5"/>
    <w:rPr>
      <w:rFonts w:ascii="Courier New" w:eastAsia="Times New Roman" w:hAnsi="Courier New" w:cs="Times New Roman"/>
      <w:i/>
      <w:szCs w:val="20"/>
      <w:lang w:eastAsia="en-US"/>
    </w:rPr>
  </w:style>
  <w:style w:type="paragraph" w:customStyle="1" w:styleId="HeadingBase">
    <w:name w:val="Heading Base"/>
    <w:rsid w:val="001F2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1E5"/>
    <w:pPr>
      <w:tabs>
        <w:tab w:val="right" w:leader="dot" w:pos="9072"/>
      </w:tabs>
      <w:ind w:left="567"/>
    </w:pPr>
    <w:rPr>
      <w:szCs w:val="22"/>
    </w:rPr>
  </w:style>
  <w:style w:type="paragraph" w:customStyle="1" w:styleId="TOCBase">
    <w:name w:val="TOC Base"/>
    <w:rsid w:val="001F2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1E5"/>
    <w:pPr>
      <w:tabs>
        <w:tab w:val="right" w:leader="dot" w:pos="9072"/>
      </w:tabs>
      <w:spacing w:before="40" w:after="40"/>
      <w:ind w:left="284"/>
    </w:pPr>
    <w:rPr>
      <w:rFonts w:ascii="Times New Roman" w:hAnsi="Times New Roman"/>
    </w:rPr>
  </w:style>
  <w:style w:type="paragraph" w:styleId="TOC1">
    <w:name w:val="toc 1"/>
    <w:basedOn w:val="TOCBase"/>
    <w:next w:val="Normal"/>
    <w:rsid w:val="001F21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2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1E5"/>
    <w:rPr>
      <w:rFonts w:ascii="Times New Roman" w:eastAsia="Times New Roman" w:hAnsi="Times New Roman" w:cs="Times New Roman"/>
      <w:sz w:val="16"/>
      <w:lang w:eastAsia="en-US"/>
    </w:rPr>
  </w:style>
  <w:style w:type="paragraph" w:styleId="Title">
    <w:name w:val="Title"/>
    <w:basedOn w:val="HeadingBase"/>
    <w:link w:val="TitleChar"/>
    <w:qFormat/>
    <w:rsid w:val="001F21E5"/>
    <w:pPr>
      <w:spacing w:before="5040"/>
      <w:jc w:val="center"/>
    </w:pPr>
    <w:rPr>
      <w:sz w:val="48"/>
      <w:szCs w:val="72"/>
      <w:lang w:val="en-US"/>
    </w:rPr>
  </w:style>
  <w:style w:type="character" w:customStyle="1" w:styleId="TitleChar">
    <w:name w:val="Title Char"/>
    <w:basedOn w:val="DefaultParagraphFont"/>
    <w:link w:val="Title"/>
    <w:rsid w:val="001F2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1E5"/>
    <w:pPr>
      <w:tabs>
        <w:tab w:val="left" w:pos="3600"/>
        <w:tab w:val="left" w:pos="3958"/>
      </w:tabs>
    </w:pPr>
  </w:style>
  <w:style w:type="paragraph" w:styleId="List">
    <w:name w:val="List"/>
    <w:basedOn w:val="BodyText"/>
    <w:next w:val="BodyText"/>
    <w:rsid w:val="001F21E5"/>
    <w:pPr>
      <w:tabs>
        <w:tab w:val="left" w:pos="340"/>
      </w:tabs>
      <w:spacing w:before="60" w:after="60"/>
      <w:ind w:left="340" w:hanging="340"/>
    </w:pPr>
  </w:style>
  <w:style w:type="paragraph" w:customStyle="1" w:styleId="Note">
    <w:name w:val="Note"/>
    <w:basedOn w:val="BodyText"/>
    <w:rsid w:val="001F2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1E5"/>
    <w:pPr>
      <w:framePr w:wrap="auto" w:hAnchor="text" w:y="6049"/>
    </w:pPr>
    <w:rPr>
      <w:color w:val="000000"/>
      <w:sz w:val="40"/>
    </w:rPr>
  </w:style>
  <w:style w:type="paragraph" w:customStyle="1" w:styleId="TOCTitle">
    <w:name w:val="TOCTitle"/>
    <w:basedOn w:val="Heading1"/>
    <w:rsid w:val="001F21E5"/>
    <w:pPr>
      <w:spacing w:after="240"/>
      <w:jc w:val="center"/>
      <w:outlineLvl w:val="9"/>
    </w:pPr>
    <w:rPr>
      <w:caps/>
    </w:rPr>
  </w:style>
  <w:style w:type="paragraph" w:customStyle="1" w:styleId="Version">
    <w:name w:val="Version"/>
    <w:rsid w:val="001F21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21E5"/>
    <w:pPr>
      <w:keepNext w:val="0"/>
      <w:tabs>
        <w:tab w:val="right" w:pos="4176"/>
      </w:tabs>
      <w:ind w:left="198" w:hanging="198"/>
    </w:pPr>
    <w:rPr>
      <w:rFonts w:ascii="Garamond" w:hAnsi="Garamond"/>
    </w:rPr>
  </w:style>
  <w:style w:type="paragraph" w:styleId="IndexHeading">
    <w:name w:val="index heading"/>
    <w:basedOn w:val="Normal"/>
    <w:next w:val="Index1"/>
    <w:semiHidden/>
    <w:rsid w:val="001F21E5"/>
    <w:pPr>
      <w:spacing w:before="120" w:after="120"/>
    </w:pPr>
    <w:rPr>
      <w:rFonts w:ascii="Arial" w:hAnsi="Arial"/>
      <w:b/>
      <w:color w:val="918585"/>
      <w:sz w:val="24"/>
    </w:rPr>
  </w:style>
  <w:style w:type="paragraph" w:styleId="Header">
    <w:name w:val="header"/>
    <w:basedOn w:val="Normal"/>
    <w:link w:val="HeaderChar"/>
    <w:rsid w:val="001F2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1E5"/>
    <w:rPr>
      <w:rFonts w:ascii="Times New Roman" w:eastAsia="Times New Roman" w:hAnsi="Times New Roman" w:cs="Times New Roman"/>
      <w:sz w:val="16"/>
      <w:szCs w:val="20"/>
      <w:lang w:val="en-GB" w:eastAsia="en-US"/>
    </w:rPr>
  </w:style>
  <w:style w:type="paragraph" w:customStyle="1" w:styleId="Chapter">
    <w:name w:val="Chapter"/>
    <w:basedOn w:val="Normal"/>
    <w:rsid w:val="001F21E5"/>
    <w:pPr>
      <w:spacing w:before="240"/>
    </w:pPr>
    <w:rPr>
      <w:rFonts w:ascii="Times New Roman" w:hAnsi="Times New Roman"/>
      <w:smallCaps/>
      <w:spacing w:val="80"/>
      <w:sz w:val="28"/>
    </w:rPr>
  </w:style>
  <w:style w:type="paragraph" w:customStyle="1" w:styleId="InChapter">
    <w:name w:val="InChapter"/>
    <w:basedOn w:val="Heading3"/>
    <w:rsid w:val="001F21E5"/>
    <w:pPr>
      <w:spacing w:after="240"/>
      <w:outlineLvl w:val="9"/>
    </w:pPr>
    <w:rPr>
      <w:noProof/>
    </w:rPr>
  </w:style>
  <w:style w:type="paragraph" w:styleId="Index2">
    <w:name w:val="index 2"/>
    <w:basedOn w:val="Normal"/>
    <w:next w:val="Normal"/>
    <w:semiHidden/>
    <w:rsid w:val="001F21E5"/>
    <w:pPr>
      <w:tabs>
        <w:tab w:val="right" w:pos="4176"/>
      </w:tabs>
      <w:ind w:left="568" w:hanging="284"/>
    </w:pPr>
    <w:rPr>
      <w:rFonts w:ascii="Garamond" w:hAnsi="Garamond"/>
    </w:rPr>
  </w:style>
  <w:style w:type="paragraph" w:customStyle="1" w:styleId="Byline">
    <w:name w:val="Byline"/>
    <w:rsid w:val="001F2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1E5"/>
    <w:pPr>
      <w:tabs>
        <w:tab w:val="clear" w:pos="3600"/>
        <w:tab w:val="clear" w:pos="3958"/>
      </w:tabs>
      <w:jc w:val="right"/>
    </w:pPr>
  </w:style>
  <w:style w:type="paragraph" w:styleId="Caption">
    <w:name w:val="caption"/>
    <w:basedOn w:val="BodyText"/>
    <w:next w:val="Normal"/>
    <w:qFormat/>
    <w:rsid w:val="001F21E5"/>
    <w:pPr>
      <w:framePr w:w="2268" w:hSpace="181" w:vSpace="181" w:wrap="around" w:vAnchor="text" w:hAnchor="page" w:x="1135" w:y="285" w:anchorLock="1"/>
    </w:pPr>
    <w:rPr>
      <w:i/>
    </w:rPr>
  </w:style>
  <w:style w:type="paragraph" w:customStyle="1" w:styleId="MiniTOCTitle">
    <w:name w:val="MiniTOCTitle"/>
    <w:basedOn w:val="Heading4"/>
    <w:rsid w:val="001F21E5"/>
    <w:pPr>
      <w:spacing w:before="240"/>
      <w:outlineLvl w:val="9"/>
    </w:pPr>
    <w:rPr>
      <w:noProof/>
      <w:sz w:val="24"/>
    </w:rPr>
  </w:style>
  <w:style w:type="paragraph" w:customStyle="1" w:styleId="MiniTOCItem">
    <w:name w:val="MiniTOCItem"/>
    <w:basedOn w:val="ListBullet"/>
    <w:rsid w:val="001F21E5"/>
    <w:pPr>
      <w:numPr>
        <w:numId w:val="0"/>
      </w:numPr>
      <w:tabs>
        <w:tab w:val="right" w:leader="dot" w:pos="6521"/>
      </w:tabs>
      <w:spacing w:before="0" w:after="0"/>
    </w:pPr>
  </w:style>
  <w:style w:type="paragraph" w:customStyle="1" w:styleId="TOFTitle">
    <w:name w:val="TOFTitle"/>
    <w:basedOn w:val="TOCTitle"/>
    <w:rsid w:val="001F21E5"/>
  </w:style>
  <w:style w:type="paragraph" w:styleId="TableofFigures">
    <w:name w:val="table of figures"/>
    <w:basedOn w:val="Normal"/>
    <w:next w:val="Normal"/>
    <w:semiHidden/>
    <w:rsid w:val="001F21E5"/>
    <w:pPr>
      <w:tabs>
        <w:tab w:val="right" w:leader="dot" w:pos="9072"/>
      </w:tabs>
      <w:ind w:left="970" w:hanging="403"/>
    </w:pPr>
    <w:rPr>
      <w:rFonts w:ascii="Times New Roman" w:hAnsi="Times New Roman"/>
      <w:b/>
    </w:rPr>
  </w:style>
  <w:style w:type="paragraph" w:styleId="ListNumber">
    <w:name w:val="List Number"/>
    <w:basedOn w:val="List"/>
    <w:rsid w:val="001F21E5"/>
    <w:pPr>
      <w:numPr>
        <w:numId w:val="15"/>
      </w:numPr>
      <w:tabs>
        <w:tab w:val="clear" w:pos="340"/>
      </w:tabs>
    </w:pPr>
  </w:style>
  <w:style w:type="character" w:customStyle="1" w:styleId="WingdingSymbols">
    <w:name w:val="Wingding Symbols"/>
    <w:rsid w:val="001F21E5"/>
    <w:rPr>
      <w:rFonts w:ascii="Wingdings" w:hAnsi="Wingdings"/>
    </w:rPr>
  </w:style>
  <w:style w:type="paragraph" w:customStyle="1" w:styleId="TableHeading">
    <w:name w:val="Table Heading"/>
    <w:basedOn w:val="HeadingBase"/>
    <w:rsid w:val="001F21E5"/>
    <w:pPr>
      <w:keepLines/>
      <w:pBdr>
        <w:bottom w:val="single" w:sz="6" w:space="1" w:color="918585"/>
      </w:pBdr>
      <w:spacing w:before="240"/>
    </w:pPr>
  </w:style>
  <w:style w:type="character" w:customStyle="1" w:styleId="HotSpot">
    <w:name w:val="HotSpot"/>
    <w:rsid w:val="001F21E5"/>
    <w:rPr>
      <w:color w:val="0033CC"/>
      <w:u w:val="none"/>
    </w:rPr>
  </w:style>
  <w:style w:type="paragraph" w:customStyle="1" w:styleId="BodyTextRight">
    <w:name w:val="Body Text Right"/>
    <w:basedOn w:val="BodyText"/>
    <w:rsid w:val="001F21E5"/>
    <w:pPr>
      <w:spacing w:before="0" w:after="0"/>
      <w:jc w:val="right"/>
    </w:pPr>
  </w:style>
  <w:style w:type="paragraph" w:styleId="Index3">
    <w:name w:val="index 3"/>
    <w:basedOn w:val="ListNumber2"/>
    <w:next w:val="Normal"/>
    <w:semiHidden/>
    <w:rsid w:val="001F21E5"/>
    <w:pPr>
      <w:numPr>
        <w:numId w:val="0"/>
      </w:numPr>
      <w:tabs>
        <w:tab w:val="right" w:leader="dot" w:pos="4176"/>
      </w:tabs>
    </w:pPr>
  </w:style>
  <w:style w:type="paragraph" w:styleId="ListNumber2">
    <w:name w:val="List Number 2"/>
    <w:basedOn w:val="List2"/>
    <w:rsid w:val="001F21E5"/>
    <w:pPr>
      <w:numPr>
        <w:numId w:val="10"/>
      </w:numPr>
      <w:tabs>
        <w:tab w:val="clear" w:pos="1060"/>
      </w:tabs>
    </w:pPr>
  </w:style>
  <w:style w:type="paragraph" w:customStyle="1" w:styleId="MarginNote">
    <w:name w:val="Margin Note"/>
    <w:basedOn w:val="BodyText"/>
    <w:rsid w:val="001F2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21E5"/>
    <w:rPr>
      <w:sz w:val="32"/>
    </w:rPr>
  </w:style>
  <w:style w:type="paragraph" w:customStyle="1" w:styleId="HeadingProcedure">
    <w:name w:val="Heading Procedure"/>
    <w:basedOn w:val="HeadingBase"/>
    <w:next w:val="Normal"/>
    <w:rsid w:val="001F21E5"/>
    <w:pPr>
      <w:tabs>
        <w:tab w:val="left" w:pos="0"/>
      </w:tabs>
      <w:spacing w:before="120" w:after="60"/>
    </w:pPr>
    <w:rPr>
      <w:i/>
      <w:color w:val="918585"/>
      <w:sz w:val="22"/>
    </w:rPr>
  </w:style>
  <w:style w:type="paragraph" w:customStyle="1" w:styleId="TableBodyText">
    <w:name w:val="Table Body Text"/>
    <w:basedOn w:val="BodyText"/>
    <w:rsid w:val="001F21E5"/>
    <w:pPr>
      <w:spacing w:before="60" w:after="60"/>
    </w:pPr>
  </w:style>
  <w:style w:type="paragraph" w:styleId="ListContinue">
    <w:name w:val="List Continue"/>
    <w:basedOn w:val="List"/>
    <w:rsid w:val="001F21E5"/>
    <w:pPr>
      <w:ind w:firstLine="0"/>
    </w:pPr>
  </w:style>
  <w:style w:type="paragraph" w:customStyle="1" w:styleId="ListNote">
    <w:name w:val="List Note"/>
    <w:basedOn w:val="List"/>
    <w:rsid w:val="001F21E5"/>
    <w:pPr>
      <w:pBdr>
        <w:top w:val="single" w:sz="6" w:space="2" w:color="918585"/>
        <w:bottom w:val="single" w:sz="6" w:space="2" w:color="918585"/>
      </w:pBdr>
      <w:tabs>
        <w:tab w:val="left" w:pos="1021"/>
      </w:tabs>
      <w:ind w:firstLine="0"/>
    </w:pPr>
  </w:style>
  <w:style w:type="paragraph" w:customStyle="1" w:styleId="Warning">
    <w:name w:val="Warning"/>
    <w:basedOn w:val="BodyText"/>
    <w:rsid w:val="001F21E5"/>
    <w:pPr>
      <w:shd w:val="clear" w:color="auto" w:fill="D9D9D9"/>
      <w:tabs>
        <w:tab w:val="left" w:pos="992"/>
      </w:tabs>
      <w:ind w:left="119" w:right="119"/>
    </w:pPr>
    <w:rPr>
      <w:sz w:val="20"/>
    </w:rPr>
  </w:style>
  <w:style w:type="paragraph" w:customStyle="1" w:styleId="MarginIcons">
    <w:name w:val="Margin Icons"/>
    <w:basedOn w:val="BodyText"/>
    <w:rsid w:val="001F2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1E5"/>
    <w:rPr>
      <w:rFonts w:ascii="Courier New" w:hAnsi="Courier New"/>
    </w:rPr>
  </w:style>
  <w:style w:type="paragraph" w:customStyle="1" w:styleId="NoteBullet">
    <w:name w:val="Note Bullet"/>
    <w:basedOn w:val="Note"/>
    <w:rsid w:val="001F21E5"/>
    <w:pPr>
      <w:tabs>
        <w:tab w:val="clear" w:pos="680"/>
      </w:tabs>
      <w:spacing w:before="60" w:after="60"/>
    </w:pPr>
  </w:style>
  <w:style w:type="paragraph" w:customStyle="1" w:styleId="SubHeading2">
    <w:name w:val="SubHeading2"/>
    <w:basedOn w:val="HeadingBase"/>
    <w:rsid w:val="001F21E5"/>
    <w:pPr>
      <w:spacing w:before="240" w:after="60"/>
    </w:pPr>
    <w:rPr>
      <w:sz w:val="20"/>
    </w:rPr>
  </w:style>
  <w:style w:type="paragraph" w:customStyle="1" w:styleId="SubHeading1">
    <w:name w:val="SubHeading1"/>
    <w:basedOn w:val="HeadingBase"/>
    <w:rsid w:val="001F21E5"/>
    <w:pPr>
      <w:spacing w:before="240" w:after="60"/>
    </w:pPr>
    <w:rPr>
      <w:color w:val="918585"/>
      <w:sz w:val="22"/>
    </w:rPr>
  </w:style>
  <w:style w:type="paragraph" w:customStyle="1" w:styleId="SideHeading">
    <w:name w:val="Side Heading"/>
    <w:basedOn w:val="HeadingBase"/>
    <w:rsid w:val="001F2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1E5"/>
    <w:pPr>
      <w:tabs>
        <w:tab w:val="num" w:pos="360"/>
      </w:tabs>
    </w:pPr>
  </w:style>
  <w:style w:type="paragraph" w:styleId="PlainText">
    <w:name w:val="Plain Text"/>
    <w:basedOn w:val="Normal"/>
    <w:link w:val="PlainTextChar"/>
    <w:rsid w:val="001F21E5"/>
    <w:rPr>
      <w:sz w:val="20"/>
    </w:rPr>
  </w:style>
  <w:style w:type="character" w:customStyle="1" w:styleId="PlainTextChar">
    <w:name w:val="Plain Text Char"/>
    <w:basedOn w:val="DefaultParagraphFont"/>
    <w:link w:val="PlainText"/>
    <w:rsid w:val="001F21E5"/>
    <w:rPr>
      <w:rFonts w:ascii="Courier New" w:eastAsia="Times New Roman" w:hAnsi="Courier New" w:cs="Times New Roman"/>
      <w:sz w:val="20"/>
      <w:szCs w:val="20"/>
      <w:lang w:eastAsia="en-US"/>
    </w:rPr>
  </w:style>
  <w:style w:type="character" w:customStyle="1" w:styleId="MenuOption">
    <w:name w:val="Menu Option"/>
    <w:basedOn w:val="DefaultParagraphFont"/>
    <w:rsid w:val="001F21E5"/>
    <w:rPr>
      <w:b/>
      <w:smallCaps/>
    </w:rPr>
  </w:style>
  <w:style w:type="paragraph" w:customStyle="1" w:styleId="TableListNumber">
    <w:name w:val="Table List Number"/>
    <w:basedOn w:val="ListNumber"/>
    <w:rsid w:val="001F21E5"/>
    <w:pPr>
      <w:numPr>
        <w:numId w:val="0"/>
      </w:numPr>
    </w:pPr>
  </w:style>
  <w:style w:type="paragraph" w:styleId="TOC4">
    <w:name w:val="toc 4"/>
    <w:basedOn w:val="TOCBase"/>
    <w:next w:val="Normal"/>
    <w:semiHidden/>
    <w:rsid w:val="001F21E5"/>
    <w:pPr>
      <w:tabs>
        <w:tab w:val="right" w:leader="dot" w:pos="9071"/>
      </w:tabs>
      <w:ind w:left="1701"/>
    </w:pPr>
  </w:style>
  <w:style w:type="paragraph" w:customStyle="1" w:styleId="ListAlpha">
    <w:name w:val="List Alpha"/>
    <w:basedOn w:val="List"/>
    <w:rsid w:val="001F21E5"/>
    <w:pPr>
      <w:numPr>
        <w:numId w:val="9"/>
      </w:numPr>
    </w:pPr>
  </w:style>
  <w:style w:type="paragraph" w:customStyle="1" w:styleId="ListAlpha2">
    <w:name w:val="List Alpha 2"/>
    <w:basedOn w:val="List2"/>
    <w:rsid w:val="001F21E5"/>
    <w:pPr>
      <w:numPr>
        <w:numId w:val="8"/>
      </w:numPr>
    </w:pPr>
  </w:style>
  <w:style w:type="paragraph" w:styleId="List2">
    <w:name w:val="List 2"/>
    <w:basedOn w:val="BodyText"/>
    <w:rsid w:val="001F21E5"/>
    <w:pPr>
      <w:tabs>
        <w:tab w:val="left" w:pos="680"/>
      </w:tabs>
      <w:spacing w:before="60" w:after="60"/>
      <w:ind w:left="680" w:hanging="340"/>
    </w:pPr>
  </w:style>
  <w:style w:type="paragraph" w:styleId="List3">
    <w:name w:val="List 3"/>
    <w:basedOn w:val="BodyText"/>
    <w:rsid w:val="001F21E5"/>
    <w:pPr>
      <w:tabs>
        <w:tab w:val="left" w:pos="1021"/>
      </w:tabs>
      <w:spacing w:before="60" w:after="60"/>
      <w:ind w:left="1020" w:hanging="340"/>
    </w:pPr>
  </w:style>
  <w:style w:type="paragraph" w:styleId="List4">
    <w:name w:val="List 4"/>
    <w:basedOn w:val="BodyText"/>
    <w:rsid w:val="001F21E5"/>
    <w:pPr>
      <w:tabs>
        <w:tab w:val="left" w:pos="1361"/>
      </w:tabs>
      <w:spacing w:before="60" w:after="60"/>
      <w:ind w:left="1361" w:hanging="340"/>
    </w:pPr>
  </w:style>
  <w:style w:type="paragraph" w:styleId="List5">
    <w:name w:val="List 5"/>
    <w:basedOn w:val="BodyText"/>
    <w:rsid w:val="001F21E5"/>
    <w:pPr>
      <w:tabs>
        <w:tab w:val="left" w:pos="1701"/>
      </w:tabs>
      <w:spacing w:before="60" w:after="60"/>
      <w:ind w:left="1701" w:hanging="340"/>
    </w:pPr>
  </w:style>
  <w:style w:type="paragraph" w:styleId="ListBullet3">
    <w:name w:val="List Bullet 3"/>
    <w:basedOn w:val="List3"/>
    <w:rsid w:val="001F21E5"/>
    <w:pPr>
      <w:numPr>
        <w:numId w:val="14"/>
      </w:numPr>
      <w:tabs>
        <w:tab w:val="clear" w:pos="1021"/>
      </w:tabs>
      <w:ind w:left="1037" w:hanging="357"/>
    </w:pPr>
  </w:style>
  <w:style w:type="paragraph" w:styleId="ListBullet4">
    <w:name w:val="List Bullet 4"/>
    <w:basedOn w:val="List4"/>
    <w:rsid w:val="001F21E5"/>
    <w:pPr>
      <w:numPr>
        <w:numId w:val="3"/>
      </w:numPr>
      <w:tabs>
        <w:tab w:val="clear" w:pos="1361"/>
      </w:tabs>
    </w:pPr>
  </w:style>
  <w:style w:type="paragraph" w:styleId="ListBullet5">
    <w:name w:val="List Bullet 5"/>
    <w:basedOn w:val="List5"/>
    <w:rsid w:val="001F21E5"/>
    <w:pPr>
      <w:numPr>
        <w:numId w:val="4"/>
      </w:numPr>
    </w:pPr>
  </w:style>
  <w:style w:type="paragraph" w:styleId="ListContinue2">
    <w:name w:val="List Continue 2"/>
    <w:basedOn w:val="List2"/>
    <w:rsid w:val="001F21E5"/>
    <w:pPr>
      <w:ind w:firstLine="0"/>
    </w:pPr>
  </w:style>
  <w:style w:type="paragraph" w:styleId="ListContinue3">
    <w:name w:val="List Continue 3"/>
    <w:basedOn w:val="List3"/>
    <w:rsid w:val="001F21E5"/>
    <w:pPr>
      <w:ind w:left="1021" w:firstLine="0"/>
    </w:pPr>
  </w:style>
  <w:style w:type="paragraph" w:styleId="ListContinue4">
    <w:name w:val="List Continue 4"/>
    <w:basedOn w:val="List4"/>
    <w:rsid w:val="001F21E5"/>
    <w:pPr>
      <w:ind w:firstLine="0"/>
    </w:pPr>
  </w:style>
  <w:style w:type="paragraph" w:styleId="ListContinue5">
    <w:name w:val="List Continue 5"/>
    <w:basedOn w:val="List5"/>
    <w:rsid w:val="001F21E5"/>
    <w:pPr>
      <w:ind w:firstLine="0"/>
    </w:pPr>
  </w:style>
  <w:style w:type="paragraph" w:styleId="ListNumber3">
    <w:name w:val="List Number 3"/>
    <w:basedOn w:val="List3"/>
    <w:rsid w:val="001F21E5"/>
    <w:pPr>
      <w:numPr>
        <w:numId w:val="5"/>
      </w:numPr>
    </w:pPr>
  </w:style>
  <w:style w:type="paragraph" w:styleId="ListNumber4">
    <w:name w:val="List Number 4"/>
    <w:basedOn w:val="List4"/>
    <w:rsid w:val="001F21E5"/>
    <w:pPr>
      <w:numPr>
        <w:numId w:val="6"/>
      </w:numPr>
    </w:pPr>
  </w:style>
  <w:style w:type="paragraph" w:styleId="ListNumber5">
    <w:name w:val="List Number 5"/>
    <w:basedOn w:val="List5"/>
    <w:rsid w:val="001F21E5"/>
    <w:pPr>
      <w:numPr>
        <w:numId w:val="7"/>
      </w:numPr>
    </w:pPr>
  </w:style>
  <w:style w:type="paragraph" w:styleId="BlockText">
    <w:name w:val="Block Text"/>
    <w:basedOn w:val="Normal"/>
    <w:rsid w:val="001F21E5"/>
    <w:pPr>
      <w:spacing w:after="120"/>
      <w:ind w:left="1440" w:right="1440"/>
    </w:pPr>
  </w:style>
  <w:style w:type="character" w:customStyle="1" w:styleId="Subscript">
    <w:name w:val="Subscript"/>
    <w:basedOn w:val="DefaultParagraphFont"/>
    <w:rsid w:val="001F21E5"/>
    <w:rPr>
      <w:sz w:val="16"/>
      <w:vertAlign w:val="subscript"/>
    </w:rPr>
  </w:style>
  <w:style w:type="character" w:customStyle="1" w:styleId="Superscript">
    <w:name w:val="Superscript"/>
    <w:basedOn w:val="DefaultParagraphFont"/>
    <w:rsid w:val="001F21E5"/>
    <w:rPr>
      <w:sz w:val="16"/>
      <w:vertAlign w:val="superscript"/>
    </w:rPr>
  </w:style>
  <w:style w:type="character" w:customStyle="1" w:styleId="Symbols">
    <w:name w:val="Symbols"/>
    <w:basedOn w:val="DefaultParagraphFont"/>
    <w:rsid w:val="001F21E5"/>
    <w:rPr>
      <w:rFonts w:ascii="Symbol" w:hAnsi="Symbol"/>
    </w:rPr>
  </w:style>
  <w:style w:type="character" w:customStyle="1" w:styleId="MenuOptions">
    <w:name w:val="Menu Options"/>
    <w:basedOn w:val="DefaultParagraphFont"/>
    <w:rsid w:val="001F21E5"/>
    <w:rPr>
      <w:rFonts w:ascii="Arial Narrow" w:hAnsi="Arial Narrow"/>
      <w:smallCaps/>
    </w:rPr>
  </w:style>
  <w:style w:type="character" w:customStyle="1" w:styleId="Buttons">
    <w:name w:val="Buttons"/>
    <w:basedOn w:val="DefaultParagraphFont"/>
    <w:rsid w:val="001F21E5"/>
    <w:rPr>
      <w:b/>
    </w:rPr>
  </w:style>
  <w:style w:type="character" w:customStyle="1" w:styleId="Underlined">
    <w:name w:val="Underlined"/>
    <w:basedOn w:val="DefaultParagraphFont"/>
    <w:rsid w:val="001F21E5"/>
    <w:rPr>
      <w:u w:val="single"/>
    </w:rPr>
  </w:style>
  <w:style w:type="paragraph" w:customStyle="1" w:styleId="TableBodyTextRight">
    <w:name w:val="Table Body Text Right"/>
    <w:basedOn w:val="TableBodyText"/>
    <w:rsid w:val="001F21E5"/>
    <w:pPr>
      <w:widowControl w:val="0"/>
      <w:autoSpaceDE w:val="0"/>
      <w:autoSpaceDN w:val="0"/>
      <w:adjustRightInd w:val="0"/>
      <w:jc w:val="right"/>
    </w:pPr>
    <w:rPr>
      <w:rFonts w:cs="Arial"/>
      <w:szCs w:val="18"/>
    </w:rPr>
  </w:style>
  <w:style w:type="paragraph" w:customStyle="1" w:styleId="CopyrightText">
    <w:name w:val="Copyright Text"/>
    <w:basedOn w:val="BodyText"/>
    <w:rsid w:val="001F21E5"/>
    <w:rPr>
      <w:sz w:val="18"/>
    </w:rPr>
  </w:style>
  <w:style w:type="paragraph" w:customStyle="1" w:styleId="BodySmallRight">
    <w:name w:val="Body Small Right"/>
    <w:basedOn w:val="BodyTextRight"/>
    <w:rsid w:val="001F21E5"/>
    <w:rPr>
      <w:sz w:val="18"/>
      <w:szCs w:val="18"/>
    </w:rPr>
  </w:style>
  <w:style w:type="paragraph" w:customStyle="1" w:styleId="MarginEdition">
    <w:name w:val="Margin Edition"/>
    <w:basedOn w:val="MarginNote"/>
    <w:rsid w:val="001F21E5"/>
    <w:pPr>
      <w:spacing w:before="0" w:after="0"/>
    </w:pPr>
    <w:rPr>
      <w:rFonts w:ascii="Times New Roman" w:hAnsi="Times New Roman"/>
      <w:color w:val="999999"/>
    </w:rPr>
  </w:style>
  <w:style w:type="paragraph" w:customStyle="1" w:styleId="Spacer">
    <w:name w:val="Spacer"/>
    <w:basedOn w:val="Normal"/>
    <w:rsid w:val="001F21E5"/>
    <w:rPr>
      <w:sz w:val="2"/>
      <w:szCs w:val="2"/>
    </w:rPr>
  </w:style>
  <w:style w:type="character" w:customStyle="1" w:styleId="Small">
    <w:name w:val="Small"/>
    <w:basedOn w:val="DefaultParagraphFont"/>
    <w:rsid w:val="001F21E5"/>
    <w:rPr>
      <w:sz w:val="16"/>
    </w:rPr>
  </w:style>
  <w:style w:type="paragraph" w:customStyle="1" w:styleId="WideTable">
    <w:name w:val="Wide Table"/>
    <w:basedOn w:val="Normal"/>
    <w:rsid w:val="001F21E5"/>
    <w:pPr>
      <w:ind w:left="-1418"/>
    </w:pPr>
    <w:rPr>
      <w:sz w:val="2"/>
      <w:szCs w:val="2"/>
    </w:rPr>
  </w:style>
  <w:style w:type="character" w:styleId="PageNumber">
    <w:name w:val="page number"/>
    <w:basedOn w:val="DefaultParagraphFont"/>
    <w:rsid w:val="001F21E5"/>
  </w:style>
  <w:style w:type="paragraph" w:styleId="Quote">
    <w:name w:val="Quote"/>
    <w:basedOn w:val="Heading1"/>
    <w:link w:val="QuoteChar"/>
    <w:qFormat/>
    <w:rsid w:val="001F21E5"/>
    <w:rPr>
      <w:b w:val="0"/>
      <w:sz w:val="72"/>
      <w:szCs w:val="72"/>
      <w:lang w:val="en-NZ"/>
    </w:rPr>
  </w:style>
  <w:style w:type="character" w:customStyle="1" w:styleId="QuoteChar">
    <w:name w:val="Quote Char"/>
    <w:basedOn w:val="DefaultParagraphFont"/>
    <w:link w:val="Quote"/>
    <w:rsid w:val="001F2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1E5"/>
    <w:pPr>
      <w:pageBreakBefore/>
    </w:pPr>
  </w:style>
  <w:style w:type="paragraph" w:customStyle="1" w:styleId="Border">
    <w:name w:val="Border"/>
    <w:basedOn w:val="Normal"/>
    <w:qFormat/>
    <w:rsid w:val="001F2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1E5"/>
    <w:rPr>
      <w:b/>
      <w:bCs/>
      <w:i/>
      <w:iCs/>
      <w:color w:val="auto"/>
    </w:rPr>
  </w:style>
  <w:style w:type="paragraph" w:styleId="IntenseQuote">
    <w:name w:val="Intense Quote"/>
    <w:basedOn w:val="Normal"/>
    <w:next w:val="Normal"/>
    <w:link w:val="IntenseQuoteChar"/>
    <w:uiPriority w:val="30"/>
    <w:qFormat/>
    <w:rsid w:val="001F2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21E5"/>
    <w:rPr>
      <w:smallCaps/>
      <w:color w:val="auto"/>
      <w:u w:val="single"/>
    </w:rPr>
  </w:style>
  <w:style w:type="character" w:styleId="IntenseReference">
    <w:name w:val="Intense Reference"/>
    <w:basedOn w:val="DefaultParagraphFont"/>
    <w:uiPriority w:val="32"/>
    <w:qFormat/>
    <w:rsid w:val="001F21E5"/>
    <w:rPr>
      <w:b/>
      <w:bCs/>
      <w:smallCaps/>
      <w:color w:val="auto"/>
      <w:spacing w:val="5"/>
      <w:u w:val="single"/>
    </w:rPr>
  </w:style>
  <w:style w:type="paragraph" w:customStyle="1" w:styleId="2ColumnHeading">
    <w:name w:val="2Column Heading"/>
    <w:basedOn w:val="BodyText"/>
    <w:qFormat/>
    <w:rsid w:val="001F21E5"/>
    <w:pPr>
      <w:spacing w:after="60"/>
      <w:ind w:left="-2268"/>
    </w:pPr>
    <w:rPr>
      <w:b/>
    </w:rPr>
  </w:style>
  <w:style w:type="paragraph" w:customStyle="1" w:styleId="Heading1TOC">
    <w:name w:val="Heading1 TOC"/>
    <w:basedOn w:val="Normal"/>
    <w:qFormat/>
    <w:rsid w:val="001F21E5"/>
    <w:pPr>
      <w:spacing w:before="240" w:after="120"/>
    </w:pPr>
    <w:rPr>
      <w:rFonts w:ascii="Times New Roman" w:hAnsi="Times New Roman"/>
      <w:b/>
      <w:sz w:val="32"/>
    </w:rPr>
  </w:style>
  <w:style w:type="paragraph" w:customStyle="1" w:styleId="Heading2TOC">
    <w:name w:val="Heading2 TOC"/>
    <w:basedOn w:val="Normal"/>
    <w:qFormat/>
    <w:rsid w:val="001F21E5"/>
    <w:pPr>
      <w:spacing w:before="240" w:after="60"/>
    </w:pPr>
    <w:rPr>
      <w:rFonts w:ascii="Times New Roman" w:hAnsi="Times New Roman"/>
      <w:b/>
      <w:sz w:val="28"/>
    </w:rPr>
  </w:style>
  <w:style w:type="character" w:customStyle="1" w:styleId="Underline">
    <w:name w:val="Underline"/>
    <w:basedOn w:val="DefaultParagraphFont"/>
    <w:qFormat/>
    <w:rsid w:val="001F21E5"/>
    <w:rPr>
      <w:u w:val="single"/>
    </w:rPr>
  </w:style>
  <w:style w:type="character" w:customStyle="1" w:styleId="BoldandItalics">
    <w:name w:val="Bold and Italics"/>
    <w:qFormat/>
    <w:rsid w:val="001F21E5"/>
    <w:rPr>
      <w:b/>
      <w:i/>
      <w:u w:val="none"/>
    </w:rPr>
  </w:style>
  <w:style w:type="paragraph" w:styleId="BalloonText">
    <w:name w:val="Balloon Text"/>
    <w:basedOn w:val="Normal"/>
    <w:link w:val="BalloonTextChar"/>
    <w:rsid w:val="001F21E5"/>
    <w:rPr>
      <w:rFonts w:ascii="Tahoma" w:hAnsi="Tahoma" w:cs="Tahoma"/>
      <w:sz w:val="16"/>
      <w:szCs w:val="16"/>
    </w:rPr>
  </w:style>
  <w:style w:type="character" w:customStyle="1" w:styleId="BalloonTextChar">
    <w:name w:val="Balloon Text Char"/>
    <w:basedOn w:val="DefaultParagraphFont"/>
    <w:link w:val="BalloonText"/>
    <w:rsid w:val="001F2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21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2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21E5"/>
    <w:rPr>
      <w:b/>
      <w:color w:val="660033"/>
      <w:spacing w:val="0"/>
    </w:rPr>
  </w:style>
  <w:style w:type="paragraph" w:customStyle="1" w:styleId="Nameditemlist">
    <w:name w:val="Named item list"/>
    <w:basedOn w:val="BodyText"/>
    <w:qFormat/>
    <w:rsid w:val="001F21E5"/>
    <w:pPr>
      <w:tabs>
        <w:tab w:val="left" w:pos="2835"/>
      </w:tabs>
      <w:ind w:left="2835" w:hanging="2835"/>
    </w:pPr>
  </w:style>
  <w:style w:type="paragraph" w:customStyle="1" w:styleId="BodyTextnopadding">
    <w:name w:val="Body Text no padding"/>
    <w:basedOn w:val="BodyText"/>
    <w:qFormat/>
    <w:rsid w:val="001F21E5"/>
    <w:pPr>
      <w:spacing w:before="0" w:after="0"/>
    </w:pPr>
  </w:style>
  <w:style w:type="paragraph" w:customStyle="1" w:styleId="BodyTextBold">
    <w:name w:val="Body Text Bold"/>
    <w:basedOn w:val="BodyText"/>
    <w:qFormat/>
    <w:rsid w:val="001F21E5"/>
    <w:rPr>
      <w:b/>
    </w:rPr>
  </w:style>
  <w:style w:type="character" w:styleId="Hyperlink">
    <w:name w:val="Hyperlink"/>
    <w:basedOn w:val="DefaultParagraphFont"/>
    <w:uiPriority w:val="99"/>
    <w:unhideWhenUsed/>
    <w:rsid w:val="00A715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7221</Characters>
  <Application>Microsoft Office Word</Application>
  <DocSecurity>0</DocSecurity>
  <Lines>249</Lines>
  <Paragraphs>153</Paragraphs>
  <ScaleCrop>false</ScaleCrop>
  <Company>Author-it Software Corporation Ltd.</Company>
  <LinksUpToDate>false</LinksUpToDate>
  <CharactersWithSpaces>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ICTOPN604 Analyse optical transmission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2025-03-02T00:16:00Z</dcterms:created>
  <dcterms:modified xsi:type="dcterms:W3CDTF">2025-03-02T00:16:00Z</dcterms:modified>
</cp:coreProperties>
</file>