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030" w:rsidP="00B560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ICTOPN604 Analyse optical transmission systems</w:t>
      </w:r>
      <w:r>
        <w:fldChar w:fldCharType="end"/>
      </w:r>
    </w:p>
    <w:p w:rsidR="00B56030" w:rsidP="00B56030">
      <w:pPr>
        <w:pStyle w:val="Version"/>
        <w:sectPr w:rsidSect="00327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744" w:rsidP="00327744">
      <w:pPr>
        <w:pStyle w:val="SuperHeading"/>
      </w:pPr>
      <w:r w:rsidRPr="00327744">
        <w:t>Assessment Requirements for ICTOPN604 Analyse optical transmission systems</w:t>
      </w:r>
    </w:p>
    <w:p w:rsidR="00000000" w:rsidRPr="00327744" w:rsidP="00327744">
      <w:pPr>
        <w:pStyle w:val="Heading1"/>
      </w:pPr>
      <w:bookmarkStart w:id="1" w:name="O_759792"/>
      <w:bookmarkEnd w:id="1"/>
      <w:r w:rsidRPr="003277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7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44" w:rsidP="00327744">
            <w:pPr>
              <w:pStyle w:val="BodyText"/>
            </w:pPr>
            <w:r w:rsidRPr="003277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44">
            <w:pPr>
              <w:pStyle w:val="BodyText"/>
              <w:rPr>
                <w:lang w:val="en-NZ"/>
              </w:rPr>
            </w:pPr>
            <w:r w:rsidRPr="00327744">
              <w:rPr>
                <w:rStyle w:val="SpecialBold"/>
              </w:rPr>
              <w:t>Comments</w:t>
            </w:r>
          </w:p>
        </w:tc>
      </w:tr>
      <w:tr w:rsidTr="00327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44">
            <w:pPr>
              <w:pStyle w:val="BodyText"/>
              <w:rPr>
                <w:lang w:val="en-NZ"/>
              </w:rPr>
            </w:pPr>
            <w:r w:rsidRPr="00327744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44" w:rsidP="00327744">
            <w:pPr>
              <w:pStyle w:val="BodyText"/>
            </w:pPr>
            <w:r w:rsidRPr="00327744">
              <w:t>This version first released with ICT Information and Communications Technology Training Package Version 2.0.</w:t>
            </w:r>
          </w:p>
        </w:tc>
      </w:tr>
    </w:tbl>
    <w:p w:rsidR="00000000" w:rsidRPr="00327744" w:rsidP="00327744">
      <w:pPr>
        <w:pStyle w:val="BodyText"/>
      </w:pPr>
    </w:p>
    <w:p w:rsidR="00000000" w:rsidRPr="00327744" w:rsidP="00327744">
      <w:pPr>
        <w:pStyle w:val="AllowPageBreak"/>
      </w:pPr>
    </w:p>
    <w:p w:rsidR="00000000" w:rsidRPr="00327744" w:rsidP="00327744">
      <w:pPr>
        <w:pStyle w:val="Heading1"/>
      </w:pPr>
      <w:bookmarkStart w:id="2" w:name="O_759793"/>
      <w:bookmarkEnd w:id="2"/>
      <w:r w:rsidRPr="00327744">
        <w:t>Performance Evidence</w:t>
      </w:r>
    </w:p>
    <w:p w:rsidR="00000000" w:rsidRPr="00327744" w:rsidP="00B56030">
      <w:pPr>
        <w:pStyle w:val="BodyText"/>
      </w:pPr>
      <w:r w:rsidRPr="00327744">
        <w:t>Evidence of ability to:</w:t>
      </w:r>
    </w:p>
    <w:p w:rsidR="00000000" w:rsidRPr="00327744" w:rsidP="00327744">
      <w:pPr>
        <w:pStyle w:val="ListBullet"/>
      </w:pPr>
      <w:r w:rsidRPr="00327744">
        <w:t>conduct optical transmission measurements</w:t>
      </w:r>
    </w:p>
    <w:p w:rsidR="00000000" w:rsidRPr="00327744" w:rsidP="00327744">
      <w:pPr>
        <w:pStyle w:val="ListBullet"/>
      </w:pPr>
      <w:r w:rsidRPr="00327744">
        <w:t>analyse complex optical measurement results</w:t>
      </w:r>
    </w:p>
    <w:p w:rsidR="00000000" w:rsidRPr="00327744" w:rsidP="00327744">
      <w:pPr>
        <w:pStyle w:val="ListBullet"/>
      </w:pPr>
      <w:r w:rsidRPr="00327744">
        <w:t>liaise with the customer as required.</w:t>
      </w:r>
    </w:p>
    <w:p w:rsidR="00000000" w:rsidRPr="00327744" w:rsidP="00327744">
      <w:pPr>
        <w:pStyle w:val="BodyText"/>
      </w:pPr>
    </w:p>
    <w:p w:rsidR="00000000" w:rsidRPr="00327744" w:rsidP="00B56030">
      <w:pPr>
        <w:pStyle w:val="BodyText"/>
      </w:pPr>
      <w:r w:rsidRPr="00327744">
        <w:t>Note: If a specific volume or frequency is not stated, then evidence must be provided at least once.</w:t>
      </w:r>
    </w:p>
    <w:p w:rsidR="00000000" w:rsidRPr="00327744" w:rsidP="00327744">
      <w:pPr>
        <w:pStyle w:val="Heading1"/>
      </w:pPr>
      <w:bookmarkStart w:id="3" w:name="O_759794"/>
      <w:bookmarkEnd w:id="3"/>
      <w:r w:rsidRPr="00327744">
        <w:t>Knowledge Evidence</w:t>
      </w:r>
    </w:p>
    <w:p w:rsidR="00000000" w:rsidRPr="00327744" w:rsidP="00B56030">
      <w:pPr>
        <w:pStyle w:val="BodyText"/>
      </w:pPr>
      <w:r w:rsidRPr="00327744">
        <w:t xml:space="preserve">To complete the unit requirements safely and effectively, the individual must: </w:t>
      </w:r>
    </w:p>
    <w:p w:rsidR="00000000" w:rsidRPr="00327744" w:rsidP="00327744">
      <w:pPr>
        <w:pStyle w:val="ListBullet"/>
      </w:pPr>
      <w:r w:rsidRPr="00327744">
        <w:t>list and describe legislative and regu</w:t>
      </w:r>
      <w:r w:rsidRPr="00327744">
        <w:t>latory frameworks that govern optical transmission systems</w:t>
      </w:r>
    </w:p>
    <w:p w:rsidR="00000000" w:rsidRPr="00327744" w:rsidP="00327744">
      <w:pPr>
        <w:pStyle w:val="ListBullet"/>
      </w:pPr>
      <w:r w:rsidRPr="00327744">
        <w:t>list and describe work health and safety (WHS) and environmental issues associated with optical transmission systems</w:t>
      </w:r>
    </w:p>
    <w:p w:rsidR="00000000" w:rsidRPr="00327744" w:rsidP="00327744">
      <w:pPr>
        <w:pStyle w:val="ListBullet"/>
      </w:pPr>
      <w:r w:rsidRPr="00327744">
        <w:t>describe attenuation characteristics of optical fibres</w:t>
      </w:r>
    </w:p>
    <w:p w:rsidR="00000000" w:rsidRPr="00327744" w:rsidP="00327744">
      <w:pPr>
        <w:pStyle w:val="ListBullet"/>
      </w:pPr>
      <w:r w:rsidRPr="00327744">
        <w:t>summarise the chromatic d</w:t>
      </w:r>
      <w:r w:rsidRPr="00327744">
        <w:t>ispersion (CD) test</w:t>
      </w:r>
    </w:p>
    <w:p w:rsidR="00000000" w:rsidRPr="00327744" w:rsidP="00327744">
      <w:pPr>
        <w:pStyle w:val="ListBullet"/>
      </w:pPr>
      <w:r w:rsidRPr="00327744">
        <w:t xml:space="preserve">explain principles of operation of dense wavelength division multiplexing (DWDM) </w:t>
      </w:r>
    </w:p>
    <w:p w:rsidR="00000000" w:rsidRPr="00327744" w:rsidP="00327744">
      <w:pPr>
        <w:pStyle w:val="ListBullet"/>
      </w:pPr>
      <w:r w:rsidRPr="00327744">
        <w:t>discuss dispersion and outline dispersion characteristics of various fibres and devices used for compensation</w:t>
      </w:r>
    </w:p>
    <w:p w:rsidR="00000000" w:rsidRPr="00327744" w:rsidP="00327744">
      <w:pPr>
        <w:pStyle w:val="ListBullet"/>
      </w:pPr>
      <w:r w:rsidRPr="00327744">
        <w:t>discuss precautions required to minimise ele</w:t>
      </w:r>
      <w:r w:rsidRPr="00327744">
        <w:t xml:space="preserve">ctrostatic discharge </w:t>
      </w:r>
    </w:p>
    <w:p w:rsidR="00000000" w:rsidRPr="00327744" w:rsidP="00327744">
      <w:pPr>
        <w:pStyle w:val="ListBullet"/>
      </w:pPr>
      <w:r w:rsidRPr="00327744">
        <w:t>identify features and operating requirements of test equipment including:</w:t>
      </w:r>
    </w:p>
    <w:p w:rsidR="00000000" w:rsidRPr="00327744" w:rsidP="00327744">
      <w:pPr>
        <w:pStyle w:val="ListBullet2"/>
      </w:pPr>
      <w:r w:rsidRPr="00327744">
        <w:t>a hand-held optical power meter</w:t>
      </w:r>
    </w:p>
    <w:p w:rsidR="00000000" w:rsidRPr="00327744" w:rsidP="00327744">
      <w:pPr>
        <w:pStyle w:val="ListBullet2"/>
      </w:pPr>
      <w:r w:rsidRPr="00327744">
        <w:t>an optical spectrum analyser</w:t>
      </w:r>
    </w:p>
    <w:p w:rsidR="00000000" w:rsidRPr="00327744" w:rsidP="00327744">
      <w:pPr>
        <w:pStyle w:val="ListBullet2"/>
      </w:pPr>
      <w:r w:rsidRPr="00327744">
        <w:t xml:space="preserve">a transmission test set </w:t>
      </w:r>
    </w:p>
    <w:p w:rsidR="00000000" w:rsidRPr="00327744" w:rsidP="00327744">
      <w:pPr>
        <w:pStyle w:val="ListBullet"/>
      </w:pPr>
      <w:r w:rsidRPr="00327744">
        <w:t>identify functions of an optical add-drop multiplexer (OADM) and reconfigurable optical add-drop multiplexer (ROADM)</w:t>
      </w:r>
    </w:p>
    <w:p w:rsidR="00000000" w:rsidRPr="00327744" w:rsidP="00327744">
      <w:pPr>
        <w:pStyle w:val="ListBullet"/>
      </w:pPr>
      <w:r w:rsidRPr="00327744">
        <w:t>explain gain equalisation</w:t>
      </w:r>
    </w:p>
    <w:p w:rsidR="00000000" w:rsidRPr="00327744" w:rsidP="00327744">
      <w:pPr>
        <w:pStyle w:val="ListBullet"/>
      </w:pPr>
      <w:r w:rsidRPr="00327744">
        <w:t>describe the insertion loss test</w:t>
      </w:r>
    </w:p>
    <w:p w:rsidR="00000000" w:rsidRPr="00327744" w:rsidP="00327744">
      <w:pPr>
        <w:pStyle w:val="ListBullet"/>
      </w:pPr>
      <w:r w:rsidRPr="00327744">
        <w:t>summarise the International Telecommunications Union (ITU) wavelength grid for D</w:t>
      </w:r>
      <w:r w:rsidRPr="00327744">
        <w:t>WDM</w:t>
      </w:r>
    </w:p>
    <w:p w:rsidR="00000000" w:rsidRPr="00327744" w:rsidP="00327744">
      <w:pPr>
        <w:pStyle w:val="ListBullet"/>
      </w:pPr>
      <w:r w:rsidRPr="00327744">
        <w:t>discuss measurement of dispersion</w:t>
      </w:r>
    </w:p>
    <w:p w:rsidR="00000000" w:rsidRPr="00327744" w:rsidP="00327744">
      <w:pPr>
        <w:pStyle w:val="ListBullet"/>
      </w:pPr>
      <w:r w:rsidRPr="00327744">
        <w:t>summarise methods to reduce dispersion</w:t>
      </w:r>
    </w:p>
    <w:p w:rsidR="00000000" w:rsidRPr="00327744" w:rsidP="00327744">
      <w:pPr>
        <w:pStyle w:val="ListBullet"/>
      </w:pPr>
      <w:r w:rsidRPr="00327744">
        <w:t>discuss optical amplifier operation</w:t>
      </w:r>
    </w:p>
    <w:p w:rsidR="00000000" w:rsidRPr="00327744" w:rsidP="00327744">
      <w:pPr>
        <w:pStyle w:val="ListBullet"/>
      </w:pPr>
      <w:r w:rsidRPr="00327744">
        <w:t>identify optical fibre connector types and characteristics</w:t>
      </w:r>
    </w:p>
    <w:p w:rsidR="00000000" w:rsidRPr="00327744" w:rsidP="00327744">
      <w:pPr>
        <w:pStyle w:val="ListBullet"/>
      </w:pPr>
      <w:r w:rsidRPr="00327744">
        <w:t>identify optical fibre types and characteristics</w:t>
      </w:r>
    </w:p>
    <w:p w:rsidR="00000000" w:rsidRPr="00327744" w:rsidP="00327744">
      <w:pPr>
        <w:pStyle w:val="ListBullet"/>
      </w:pPr>
      <w:r w:rsidRPr="00327744">
        <w:t>summarise the optical return loss (</w:t>
      </w:r>
      <w:r w:rsidRPr="00327744">
        <w:t>ORL) test</w:t>
      </w:r>
    </w:p>
    <w:p w:rsidR="00000000" w:rsidRPr="00327744" w:rsidP="00327744">
      <w:pPr>
        <w:pStyle w:val="ListBullet"/>
      </w:pPr>
      <w:r w:rsidRPr="00327744">
        <w:t>outline the optical signal-to-noise ratio (OSNR) test</w:t>
      </w:r>
    </w:p>
    <w:p w:rsidR="00000000" w:rsidRPr="00327744" w:rsidP="00327744">
      <w:pPr>
        <w:pStyle w:val="ListBullet"/>
      </w:pPr>
      <w:r w:rsidRPr="00327744">
        <w:t>discuss the optical time domain reflectometer (OTDR) test</w:t>
      </w:r>
    </w:p>
    <w:p w:rsidR="00000000" w:rsidRPr="00327744" w:rsidP="00327744">
      <w:pPr>
        <w:pStyle w:val="ListBullet"/>
      </w:pPr>
      <w:r w:rsidRPr="00327744">
        <w:t>clarify path protection and protection switching</w:t>
      </w:r>
    </w:p>
    <w:p w:rsidR="00000000" w:rsidRPr="00327744" w:rsidP="00327744">
      <w:pPr>
        <w:pStyle w:val="ListBullet"/>
      </w:pPr>
      <w:r w:rsidRPr="00327744">
        <w:t>explain performance qualification of 40 Gbit/s and 100 Gbit/s transceivers</w:t>
      </w:r>
    </w:p>
    <w:p w:rsidR="00000000" w:rsidRPr="00327744" w:rsidP="00327744">
      <w:pPr>
        <w:pStyle w:val="ListBullet"/>
      </w:pPr>
      <w:r w:rsidRPr="00327744">
        <w:t>summ</w:t>
      </w:r>
      <w:r w:rsidRPr="00327744">
        <w:t>arise the polarisation mode dispersion (PMD) test</w:t>
      </w:r>
    </w:p>
    <w:p w:rsidR="00000000" w:rsidRPr="00327744" w:rsidP="00327744">
      <w:pPr>
        <w:pStyle w:val="ListBullet"/>
      </w:pPr>
      <w:r w:rsidRPr="00327744">
        <w:t>outline protocols used on optical DWDM systems</w:t>
      </w:r>
    </w:p>
    <w:p w:rsidR="00000000" w:rsidRPr="00327744" w:rsidP="00327744">
      <w:pPr>
        <w:pStyle w:val="ListBullet"/>
      </w:pPr>
      <w:r w:rsidRPr="00327744">
        <w:t>explain reflectance in fibre optic systems</w:t>
      </w:r>
    </w:p>
    <w:p w:rsidR="00000000" w:rsidRPr="00327744" w:rsidP="00327744">
      <w:pPr>
        <w:pStyle w:val="ListBullet"/>
      </w:pPr>
      <w:r w:rsidRPr="00327744">
        <w:t>discuss ring topologies and linear network topologies</w:t>
      </w:r>
    </w:p>
    <w:p w:rsidR="00000000" w:rsidRPr="00327744" w:rsidP="00327744">
      <w:pPr>
        <w:pStyle w:val="ListBullet"/>
      </w:pPr>
      <w:r w:rsidRPr="00327744">
        <w:t>explain specific work health and safety (WHS) requirements and</w:t>
      </w:r>
      <w:r w:rsidRPr="00327744">
        <w:t xml:space="preserve"> environmental constraints that impact safe inspection of optical connectors and safe measurement of optical power from laser transmission systems.</w:t>
      </w:r>
    </w:p>
    <w:p w:rsidR="00000000" w:rsidRPr="00327744" w:rsidP="00327744">
      <w:pPr>
        <w:pStyle w:val="AllowPageBreak"/>
      </w:pPr>
    </w:p>
    <w:p w:rsidR="00000000" w:rsidRPr="00327744" w:rsidP="00327744">
      <w:pPr>
        <w:pStyle w:val="Heading1"/>
      </w:pPr>
      <w:bookmarkStart w:id="4" w:name="O_759795"/>
      <w:bookmarkEnd w:id="4"/>
      <w:r w:rsidRPr="00327744">
        <w:t>Assessment Conditions</w:t>
      </w:r>
    </w:p>
    <w:p w:rsidR="00000000" w:rsidRPr="00327744" w:rsidP="00B56030">
      <w:pPr>
        <w:pStyle w:val="BodyText"/>
      </w:pPr>
      <w:r w:rsidRPr="00327744">
        <w:t>Gather evidence to demonstrate consistent performance in conditions t</w:t>
      </w:r>
      <w:r w:rsidRPr="00327744">
        <w:t>hat are safe and replicate the workplace. Noise levels, production flow, interruptions and time variances must be typical of those experienced in the Telecommunications – Optical Networks field of work and include access to:</w:t>
      </w:r>
    </w:p>
    <w:p w:rsidR="00000000" w:rsidRPr="00327744" w:rsidP="00327744">
      <w:pPr>
        <w:pStyle w:val="ListBullet"/>
      </w:pPr>
      <w:r w:rsidRPr="00327744">
        <w:t xml:space="preserve">test equipment currently used </w:t>
      </w:r>
      <w:r w:rsidRPr="00327744">
        <w:t>in industry</w:t>
      </w:r>
    </w:p>
    <w:p w:rsidR="00000000" w:rsidRPr="00327744" w:rsidP="00327744">
      <w:pPr>
        <w:pStyle w:val="ListBullet"/>
      </w:pPr>
      <w:r w:rsidRPr="00327744">
        <w:t>test equipment and manufacturer’s technical documentation.</w:t>
      </w:r>
    </w:p>
    <w:p w:rsidR="00000000" w:rsidRPr="00327744" w:rsidP="00327744">
      <w:pPr>
        <w:pStyle w:val="BodyText"/>
      </w:pPr>
      <w:r w:rsidRPr="00327744">
        <w:t xml:space="preserve"> </w:t>
      </w:r>
    </w:p>
    <w:p w:rsidR="00000000" w:rsidRPr="00327744" w:rsidP="00B56030">
      <w:pPr>
        <w:pStyle w:val="BodyText"/>
      </w:pPr>
      <w:r w:rsidRPr="00327744">
        <w:t>Assessors of this unit must satisfy the requirements for assessors in applicable vocational education and training legislation, frameworks and/or standards.</w:t>
      </w:r>
    </w:p>
    <w:p w:rsidR="00000000" w:rsidRPr="00327744" w:rsidP="00327744">
      <w:pPr>
        <w:pStyle w:val="Heading1"/>
      </w:pPr>
      <w:bookmarkStart w:id="5" w:name="O_759798"/>
      <w:bookmarkEnd w:id="5"/>
      <w:r w:rsidRPr="00327744">
        <w:t>Links</w:t>
      </w:r>
    </w:p>
    <w:p w:rsidR="00000000" w:rsidRPr="00327744" w:rsidP="00B56030">
      <w:pPr>
        <w:pStyle w:val="BodyText"/>
      </w:pPr>
      <w:r w:rsidRPr="00327744">
        <w:t>Com</w:t>
      </w:r>
      <w:r w:rsidRPr="00327744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626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7744" w:rsidP="00327744"/>
    <w:sectPr w:rsidSect="003277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44" w:rsidRPr="00B56030" w:rsidP="00B560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30" w:rsidP="00327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6030" w:rsidP="00327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6030" w:rsidP="00327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744" w:rsidRPr="00B56030" w:rsidP="00B560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30" w:rsidRPr="002D2AF8" w:rsidP="00327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ICTOPN604 Analyse optical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B56030" w:rsidP="00327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2A75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560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862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744"/>
  </w:style>
  <w:style w:type="character" w:customStyle="1" w:styleId="Heading1Char">
    <w:name w:val="Heading 1 Char"/>
    <w:basedOn w:val="DefaultParagraphFont"/>
    <w:link w:val="Heading1"/>
    <w:rsid w:val="00327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7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7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744"/>
    <w:rPr>
      <w:b/>
      <w:spacing w:val="0"/>
    </w:rPr>
  </w:style>
  <w:style w:type="paragraph" w:styleId="ListBullet2">
    <w:name w:val="List Bullet 2"/>
    <w:basedOn w:val="List2"/>
    <w:rsid w:val="003277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7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7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7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744"/>
    <w:rPr>
      <w:i/>
    </w:rPr>
  </w:style>
  <w:style w:type="paragraph" w:styleId="Caption">
    <w:name w:val="caption"/>
    <w:basedOn w:val="BodyText"/>
    <w:next w:val="Normal"/>
    <w:qFormat/>
    <w:rsid w:val="00327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744"/>
  </w:style>
  <w:style w:type="paragraph" w:styleId="TableofFigures">
    <w:name w:val="table of figures"/>
    <w:basedOn w:val="Normal"/>
    <w:next w:val="Normal"/>
    <w:semiHidden/>
    <w:rsid w:val="00327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7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744"/>
    <w:rPr>
      <w:rFonts w:ascii="Wingdings" w:hAnsi="Wingdings"/>
    </w:rPr>
  </w:style>
  <w:style w:type="paragraph" w:customStyle="1" w:styleId="TableHeading">
    <w:name w:val="Table Heading"/>
    <w:basedOn w:val="HeadingBase"/>
    <w:rsid w:val="00327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744"/>
    <w:rPr>
      <w:color w:val="0033CC"/>
      <w:u w:val="none"/>
    </w:rPr>
  </w:style>
  <w:style w:type="paragraph" w:customStyle="1" w:styleId="BodyTextRight">
    <w:name w:val="Body Text Right"/>
    <w:basedOn w:val="BodyText"/>
    <w:rsid w:val="00327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7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744"/>
    <w:rPr>
      <w:sz w:val="32"/>
    </w:rPr>
  </w:style>
  <w:style w:type="paragraph" w:customStyle="1" w:styleId="HeadingProcedure">
    <w:name w:val="Heading Procedure"/>
    <w:basedOn w:val="HeadingBase"/>
    <w:next w:val="Normal"/>
    <w:rsid w:val="00327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744"/>
    <w:pPr>
      <w:spacing w:before="60" w:after="60"/>
    </w:pPr>
  </w:style>
  <w:style w:type="paragraph" w:styleId="ListContinue">
    <w:name w:val="List Continue"/>
    <w:basedOn w:val="List"/>
    <w:rsid w:val="00327744"/>
    <w:pPr>
      <w:ind w:firstLine="0"/>
    </w:pPr>
  </w:style>
  <w:style w:type="paragraph" w:customStyle="1" w:styleId="ListNote">
    <w:name w:val="List Note"/>
    <w:basedOn w:val="List"/>
    <w:rsid w:val="00327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744"/>
    <w:rPr>
      <w:rFonts w:ascii="Courier New" w:hAnsi="Courier New"/>
    </w:rPr>
  </w:style>
  <w:style w:type="paragraph" w:customStyle="1" w:styleId="NoteBullet">
    <w:name w:val="Note Bullet"/>
    <w:basedOn w:val="Note"/>
    <w:rsid w:val="00327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7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744"/>
    <w:rPr>
      <w:b/>
      <w:smallCaps/>
    </w:rPr>
  </w:style>
  <w:style w:type="paragraph" w:customStyle="1" w:styleId="TableListNumber">
    <w:name w:val="Table List Number"/>
    <w:basedOn w:val="ListNumber"/>
    <w:rsid w:val="00327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744"/>
    <w:pPr>
      <w:numPr>
        <w:numId w:val="9"/>
      </w:numPr>
    </w:pPr>
  </w:style>
  <w:style w:type="paragraph" w:customStyle="1" w:styleId="ListAlpha2">
    <w:name w:val="List Alpha 2"/>
    <w:basedOn w:val="List2"/>
    <w:rsid w:val="00327744"/>
    <w:pPr>
      <w:numPr>
        <w:numId w:val="8"/>
      </w:numPr>
    </w:pPr>
  </w:style>
  <w:style w:type="paragraph" w:styleId="List2">
    <w:name w:val="List 2"/>
    <w:basedOn w:val="BodyText"/>
    <w:rsid w:val="00327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7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7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744"/>
    <w:pPr>
      <w:numPr>
        <w:numId w:val="4"/>
      </w:numPr>
    </w:pPr>
  </w:style>
  <w:style w:type="paragraph" w:styleId="ListContinue2">
    <w:name w:val="List Continue 2"/>
    <w:basedOn w:val="List2"/>
    <w:rsid w:val="00327744"/>
    <w:pPr>
      <w:ind w:firstLine="0"/>
    </w:pPr>
  </w:style>
  <w:style w:type="paragraph" w:styleId="ListContinue3">
    <w:name w:val="List Continue 3"/>
    <w:basedOn w:val="List3"/>
    <w:rsid w:val="00327744"/>
    <w:pPr>
      <w:ind w:left="1021" w:firstLine="0"/>
    </w:pPr>
  </w:style>
  <w:style w:type="paragraph" w:styleId="ListContinue4">
    <w:name w:val="List Continue 4"/>
    <w:basedOn w:val="List4"/>
    <w:rsid w:val="00327744"/>
    <w:pPr>
      <w:ind w:firstLine="0"/>
    </w:pPr>
  </w:style>
  <w:style w:type="paragraph" w:styleId="ListContinue5">
    <w:name w:val="List Continue 5"/>
    <w:basedOn w:val="List5"/>
    <w:rsid w:val="00327744"/>
    <w:pPr>
      <w:ind w:firstLine="0"/>
    </w:pPr>
  </w:style>
  <w:style w:type="paragraph" w:styleId="ListNumber3">
    <w:name w:val="List Number 3"/>
    <w:basedOn w:val="List3"/>
    <w:rsid w:val="00327744"/>
    <w:pPr>
      <w:numPr>
        <w:numId w:val="5"/>
      </w:numPr>
    </w:pPr>
  </w:style>
  <w:style w:type="paragraph" w:styleId="ListNumber4">
    <w:name w:val="List Number 4"/>
    <w:basedOn w:val="List4"/>
    <w:rsid w:val="00327744"/>
    <w:pPr>
      <w:numPr>
        <w:numId w:val="6"/>
      </w:numPr>
    </w:pPr>
  </w:style>
  <w:style w:type="paragraph" w:styleId="ListNumber5">
    <w:name w:val="List Number 5"/>
    <w:basedOn w:val="List5"/>
    <w:rsid w:val="00327744"/>
    <w:pPr>
      <w:numPr>
        <w:numId w:val="7"/>
      </w:numPr>
    </w:pPr>
  </w:style>
  <w:style w:type="paragraph" w:styleId="BlockText">
    <w:name w:val="Block Text"/>
    <w:basedOn w:val="Normal"/>
    <w:rsid w:val="00327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744"/>
    <w:rPr>
      <w:sz w:val="16"/>
      <w:vertAlign w:val="superscript"/>
    </w:rPr>
  </w:style>
  <w:style w:type="character" w:customStyle="1" w:styleId="Symbols">
    <w:name w:val="Symbols"/>
    <w:basedOn w:val="DefaultParagraphFont"/>
    <w:rsid w:val="00327744"/>
    <w:rPr>
      <w:rFonts w:ascii="Symbol" w:hAnsi="Symbol"/>
    </w:rPr>
  </w:style>
  <w:style w:type="character" w:customStyle="1" w:styleId="MenuOptions">
    <w:name w:val="Menu Options"/>
    <w:basedOn w:val="DefaultParagraphFont"/>
    <w:rsid w:val="00327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744"/>
    <w:rPr>
      <w:b/>
    </w:rPr>
  </w:style>
  <w:style w:type="character" w:customStyle="1" w:styleId="Underlined">
    <w:name w:val="Underlined"/>
    <w:basedOn w:val="DefaultParagraphFont"/>
    <w:rsid w:val="00327744"/>
    <w:rPr>
      <w:u w:val="single"/>
    </w:rPr>
  </w:style>
  <w:style w:type="paragraph" w:customStyle="1" w:styleId="TableBodyTextRight">
    <w:name w:val="Table Body Text Right"/>
    <w:basedOn w:val="TableBodyText"/>
    <w:rsid w:val="00327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744"/>
    <w:rPr>
      <w:sz w:val="18"/>
    </w:rPr>
  </w:style>
  <w:style w:type="paragraph" w:customStyle="1" w:styleId="BodySmallRight">
    <w:name w:val="Body Small Right"/>
    <w:basedOn w:val="BodyTextRight"/>
    <w:rsid w:val="00327744"/>
    <w:rPr>
      <w:sz w:val="18"/>
      <w:szCs w:val="18"/>
    </w:rPr>
  </w:style>
  <w:style w:type="paragraph" w:customStyle="1" w:styleId="MarginEdition">
    <w:name w:val="Margin Edition"/>
    <w:basedOn w:val="MarginNote"/>
    <w:rsid w:val="00327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744"/>
    <w:rPr>
      <w:sz w:val="2"/>
      <w:szCs w:val="2"/>
    </w:rPr>
  </w:style>
  <w:style w:type="character" w:customStyle="1" w:styleId="Small">
    <w:name w:val="Small"/>
    <w:basedOn w:val="DefaultParagraphFont"/>
    <w:rsid w:val="00327744"/>
    <w:rPr>
      <w:sz w:val="16"/>
    </w:rPr>
  </w:style>
  <w:style w:type="paragraph" w:customStyle="1" w:styleId="WideTable">
    <w:name w:val="Wide Table"/>
    <w:basedOn w:val="Normal"/>
    <w:rsid w:val="00327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744"/>
  </w:style>
  <w:style w:type="paragraph" w:styleId="Quote">
    <w:name w:val="Quote"/>
    <w:basedOn w:val="Heading1"/>
    <w:link w:val="QuoteChar"/>
    <w:qFormat/>
    <w:rsid w:val="00327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744"/>
    <w:pPr>
      <w:pageBreakBefore/>
    </w:pPr>
  </w:style>
  <w:style w:type="paragraph" w:customStyle="1" w:styleId="Border">
    <w:name w:val="Border"/>
    <w:basedOn w:val="Normal"/>
    <w:qFormat/>
    <w:rsid w:val="00327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744"/>
    <w:rPr>
      <w:u w:val="single"/>
    </w:rPr>
  </w:style>
  <w:style w:type="character" w:customStyle="1" w:styleId="BoldandItalics">
    <w:name w:val="Bold and Italics"/>
    <w:qFormat/>
    <w:rsid w:val="00327744"/>
    <w:rPr>
      <w:b/>
      <w:i/>
      <w:u w:val="none"/>
    </w:rPr>
  </w:style>
  <w:style w:type="paragraph" w:styleId="BalloonText">
    <w:name w:val="Balloon Text"/>
    <w:basedOn w:val="Normal"/>
    <w:link w:val="BalloonTextChar"/>
    <w:rsid w:val="00327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744"/>
    <w:pPr>
      <w:spacing w:before="0" w:after="0"/>
    </w:pPr>
  </w:style>
  <w:style w:type="paragraph" w:customStyle="1" w:styleId="BodyTextBold">
    <w:name w:val="Body Text Bold"/>
    <w:basedOn w:val="BodyText"/>
    <w:qFormat/>
    <w:rsid w:val="00327744"/>
    <w:rPr>
      <w:b/>
    </w:rPr>
  </w:style>
  <w:style w:type="character" w:styleId="Hyperlink">
    <w:name w:val="Hyperlink"/>
    <w:basedOn w:val="DefaultParagraphFont"/>
    <w:uiPriority w:val="99"/>
    <w:unhideWhenUsed/>
    <w:rsid w:val="00B560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3052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ICTOPN604 Analyse optical transmission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2020-10-02T05:59:00Z</dcterms:created>
  <dcterms:modified xsi:type="dcterms:W3CDTF">2020-10-02T05:59:00Z</dcterms:modified>
</cp:coreProperties>
</file>