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5A1" w:rsidP="00246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ICTOPN512 Analyse and integrate specialised optical devices</w:t>
      </w:r>
      <w:r>
        <w:fldChar w:fldCharType="end"/>
      </w:r>
    </w:p>
    <w:p w:rsidR="002465A1" w:rsidP="002465A1">
      <w:pPr>
        <w:pStyle w:val="Version"/>
        <w:sectPr w:rsidSect="00393A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ACB" w:rsidP="00393ACB">
      <w:pPr>
        <w:pStyle w:val="SuperHeading"/>
      </w:pPr>
      <w:r w:rsidRPr="00393ACB">
        <w:t>ICTOPN512 Analyse and integrate specialised optical devices</w:t>
      </w:r>
    </w:p>
    <w:p w:rsidR="00000000" w:rsidRPr="00393ACB" w:rsidP="00393ACB">
      <w:pPr>
        <w:pStyle w:val="Heading1"/>
      </w:pPr>
      <w:bookmarkStart w:id="1" w:name="O_1142483"/>
      <w:bookmarkEnd w:id="1"/>
      <w:r w:rsidRPr="00393AC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BodyText"/>
            </w:pPr>
            <w:r w:rsidRPr="00393ACB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rPr>
                <w:rStyle w:val="SpecialBold"/>
              </w:rPr>
              <w:t>Comments</w:t>
            </w:r>
          </w:p>
        </w:tc>
      </w:tr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BodyText"/>
            </w:pPr>
            <w:r w:rsidRPr="00393ACB">
              <w:t>This version first released with ICT Information and Communications Technology Training Package Version 7.0.</w:t>
            </w:r>
          </w:p>
        </w:tc>
      </w:tr>
    </w:tbl>
    <w:p w:rsidR="00000000" w:rsidRPr="00393ACB" w:rsidP="00393ACB">
      <w:pPr>
        <w:pStyle w:val="BodyText"/>
      </w:pPr>
    </w:p>
    <w:p w:rsidR="00000000" w:rsidRPr="00393ACB" w:rsidP="00393ACB">
      <w:pPr>
        <w:pStyle w:val="AllowPageBreak"/>
      </w:pPr>
    </w:p>
    <w:p w:rsidR="00000000" w:rsidRPr="00393ACB" w:rsidP="00393ACB">
      <w:pPr>
        <w:pStyle w:val="Heading1"/>
      </w:pPr>
      <w:bookmarkStart w:id="2" w:name="O_1142488"/>
      <w:bookmarkEnd w:id="2"/>
      <w:r w:rsidRPr="00393ACB">
        <w:t>Application</w:t>
      </w:r>
    </w:p>
    <w:p w:rsidR="00000000" w:rsidRPr="00393ACB" w:rsidP="002465A1">
      <w:pPr>
        <w:pStyle w:val="BodyText"/>
      </w:pPr>
      <w:r w:rsidRPr="00393ACB">
        <w:t>This unit describes the skills and knowledge re</w:t>
      </w:r>
      <w:r w:rsidRPr="00393ACB">
        <w:t>quired to analyse and integrate specialised optical devices into existing optical networks to support higher bandwidths associated with Next Generation Networks (NGN).</w:t>
      </w:r>
    </w:p>
    <w:p w:rsidR="00000000" w:rsidRPr="00393ACB" w:rsidP="002465A1">
      <w:pPr>
        <w:pStyle w:val="BodyText"/>
      </w:pPr>
      <w:r w:rsidRPr="00393ACB">
        <w:t>It applies to individuals who work for network carriers, service providers or other priv</w:t>
      </w:r>
      <w:r w:rsidRPr="00393ACB">
        <w:t>ate and public organisations, who have experience in optical transmission. They combine technical expertise with a range of analytical, research and planning skills to develop integrated solutions for particular business needs.</w:t>
      </w:r>
    </w:p>
    <w:p w:rsidR="00000000" w:rsidRPr="00393ACB" w:rsidP="002465A1">
      <w:pPr>
        <w:pStyle w:val="BodyText"/>
      </w:pPr>
      <w:r w:rsidRPr="00393ACB">
        <w:t>No licensing, legislative or</w:t>
      </w:r>
      <w:r w:rsidRPr="00393ACB">
        <w:t xml:space="preserve"> certification requirements apply to this unit at the time of publication.</w:t>
      </w:r>
    </w:p>
    <w:p w:rsidR="00000000" w:rsidRPr="00393ACB" w:rsidP="00393ACB">
      <w:pPr>
        <w:pStyle w:val="Heading1"/>
      </w:pPr>
      <w:bookmarkStart w:id="3" w:name="O_1142487"/>
      <w:bookmarkEnd w:id="3"/>
      <w:r w:rsidRPr="00393ACB">
        <w:t>Unit Sector</w:t>
      </w:r>
    </w:p>
    <w:p w:rsidR="00000000" w:rsidRPr="00393ACB" w:rsidP="002465A1">
      <w:pPr>
        <w:pStyle w:val="BodyText"/>
      </w:pPr>
      <w:r w:rsidRPr="00393ACB">
        <w:t>Telecommunications – Optical Networks</w:t>
      </w:r>
    </w:p>
    <w:p w:rsidR="00000000" w:rsidRPr="00393ACB" w:rsidP="00393ACB">
      <w:pPr>
        <w:pStyle w:val="Heading1"/>
      </w:pPr>
      <w:bookmarkStart w:id="4" w:name="O_1142486"/>
      <w:bookmarkEnd w:id="4"/>
      <w:r w:rsidRPr="00393AC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74"/>
      </w:tblGrid>
      <w:tr w:rsidTr="00393A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BodyText"/>
            </w:pPr>
            <w:r w:rsidRPr="00393ACB">
              <w:rPr>
                <w:rStyle w:val="SpecialBold"/>
              </w:rPr>
              <w:t>ELEMENT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rPr>
                <w:rStyle w:val="SpecialBold"/>
              </w:rPr>
              <w:t>PERFORMANCE CRITERIA</w:t>
            </w:r>
          </w:p>
        </w:tc>
      </w:tr>
      <w:tr w:rsidTr="00393A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BodyText"/>
            </w:pPr>
            <w:r w:rsidRPr="00393ACB">
              <w:rPr>
                <w:rStyle w:val="Emphasis"/>
              </w:rPr>
              <w:t>Elements describe the essential outcomes.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393A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List"/>
              <w:rPr>
                <w:lang w:val="en-NZ"/>
              </w:rPr>
            </w:pPr>
            <w:r w:rsidRPr="00393ACB">
              <w:t>1. Plan for specialised optical devices for network integration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List"/>
            </w:pPr>
            <w:r w:rsidRPr="00393ACB">
              <w:t>1.1 Obtain and review required legislation, codes, c</w:t>
            </w:r>
            <w:r w:rsidRPr="00393ACB">
              <w:t>ompany work practices, regulations and standards, work health and safety (WHS) and environmental requirements, personal protective equipment, and hazard identification tools for scoped work</w:t>
            </w:r>
          </w:p>
          <w:p w:rsidR="00000000" w:rsidRPr="00393ACB" w:rsidP="00393ACB">
            <w:pPr>
              <w:pStyle w:val="List"/>
            </w:pPr>
            <w:r w:rsidRPr="00393ACB">
              <w:t>1.2 Obtain plans and drawings of existing optical networks from re</w:t>
            </w:r>
            <w:r w:rsidRPr="00393ACB">
              <w:t xml:space="preserve">levant personnel and review locations for suitability of integrating specialised optical devices </w:t>
            </w:r>
          </w:p>
          <w:p w:rsidR="00000000" w:rsidRPr="00393ACB" w:rsidP="00393ACB">
            <w:pPr>
              <w:pStyle w:val="List"/>
            </w:pPr>
            <w:r w:rsidRPr="00393ACB">
              <w:t xml:space="preserve">1.3 Analyse and evaluate integration options that satisfy customer network requirements and device specifications </w:t>
            </w:r>
          </w:p>
          <w:p w:rsidR="00000000" w:rsidRPr="00393ACB" w:rsidP="00393ACB">
            <w:pPr>
              <w:pStyle w:val="List"/>
            </w:pPr>
            <w:r w:rsidRPr="00393ACB">
              <w:t>1.4 Prepare and submit the business case fo</w:t>
            </w:r>
            <w:r w:rsidRPr="00393ACB">
              <w:t xml:space="preserve">r adopting recommended </w:t>
            </w:r>
            <w:r w:rsidRPr="00393ACB">
              <w:t>integration solutions</w:t>
            </w:r>
          </w:p>
          <w:p w:rsidR="00000000" w:rsidRPr="00393ACB" w:rsidP="00393ACB">
            <w:pPr>
              <w:pStyle w:val="List"/>
            </w:pPr>
            <w:r w:rsidRPr="00393ACB">
              <w:t xml:space="preserve">1.5 Prepare design plan with interconnection details to existing system and installation options and seek approval to proceed from customer </w:t>
            </w:r>
          </w:p>
          <w:p w:rsidR="00000000" w:rsidRPr="00393ACB" w:rsidP="00393ACB">
            <w:pPr>
              <w:pStyle w:val="List"/>
            </w:pPr>
            <w:r w:rsidRPr="00393ACB">
              <w:t>1.6 Conduct an impact risk assessment of the hardware integration with</w:t>
            </w:r>
            <w:r w:rsidRPr="00393ACB">
              <w:t xml:space="preserve"> the network operations centre (NOC)</w:t>
            </w:r>
          </w:p>
          <w:p w:rsidR="00000000" w:rsidP="00393ACB">
            <w:pPr>
              <w:pStyle w:val="List"/>
              <w:rPr>
                <w:lang w:val="en-NZ"/>
              </w:rPr>
            </w:pPr>
            <w:r w:rsidRPr="00393ACB">
              <w:t>1.7 Create a contingency plan and address risks identified in impact risk assessment</w:t>
            </w:r>
          </w:p>
        </w:tc>
      </w:tr>
      <w:tr w:rsidTr="00393A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List"/>
              <w:rPr>
                <w:lang w:val="en-NZ"/>
              </w:rPr>
            </w:pPr>
            <w:r w:rsidRPr="00393ACB">
              <w:t>2. Integrate specialised optical devices into the network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List"/>
            </w:pPr>
            <w:r w:rsidRPr="00393ACB">
              <w:t xml:space="preserve">2.1 Install specialised optical devices into existing network according to </w:t>
            </w:r>
            <w:r w:rsidRPr="00393ACB">
              <w:t>design plan</w:t>
            </w:r>
          </w:p>
          <w:p w:rsidR="00000000" w:rsidP="00393ACB">
            <w:pPr>
              <w:pStyle w:val="List"/>
              <w:rPr>
                <w:lang w:val="en-NZ"/>
              </w:rPr>
            </w:pPr>
            <w:r w:rsidRPr="00393ACB">
              <w:t xml:space="preserve">2.2 Test the network, evaluate results and verify optical network performance with integrated specialised optical devices in operation </w:t>
            </w:r>
          </w:p>
        </w:tc>
      </w:tr>
      <w:tr w:rsidTr="00393AC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List"/>
              <w:rPr>
                <w:lang w:val="en-NZ"/>
              </w:rPr>
            </w:pPr>
            <w:r w:rsidRPr="00393ACB">
              <w:t>3. Document evaluation of integrating specialised optical devices into dense wavelength division multiplexi</w:t>
            </w:r>
            <w:r w:rsidRPr="00393ACB">
              <w:t>ng (DWDM) networks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List"/>
            </w:pPr>
            <w:r w:rsidRPr="00393ACB">
              <w:t xml:space="preserve">3.1 Produce an updated design plan and submit to customer with archived copies filed according to organisational policies </w:t>
            </w:r>
          </w:p>
          <w:p w:rsidR="00000000" w:rsidRPr="00393ACB" w:rsidP="00393ACB">
            <w:pPr>
              <w:pStyle w:val="List"/>
            </w:pPr>
            <w:r w:rsidRPr="00393ACB">
              <w:t>3.2 Prepare an evaluation report on network performance with specialised optical devices and recommendations for e</w:t>
            </w:r>
            <w:r w:rsidRPr="00393ACB">
              <w:t xml:space="preserve">nhancements </w:t>
            </w:r>
          </w:p>
          <w:p w:rsidR="00000000" w:rsidRPr="00393ACB" w:rsidP="00393ACB">
            <w:pPr>
              <w:pStyle w:val="List"/>
            </w:pPr>
            <w:r w:rsidRPr="00393ACB">
              <w:t>3.3 Notify NOC of job completion and obtain sign-off from relevant personnel</w:t>
            </w:r>
          </w:p>
        </w:tc>
      </w:tr>
    </w:tbl>
    <w:p w:rsidR="00000000" w:rsidRPr="00393ACB" w:rsidP="00393ACB">
      <w:pPr>
        <w:pStyle w:val="BodyText"/>
      </w:pPr>
    </w:p>
    <w:p w:rsidR="00000000" w:rsidRPr="00393ACB" w:rsidP="00393ACB">
      <w:pPr>
        <w:pStyle w:val="AllowPageBreak"/>
      </w:pPr>
    </w:p>
    <w:p w:rsidR="00000000" w:rsidRPr="00393ACB" w:rsidP="00393ACB">
      <w:pPr>
        <w:pStyle w:val="Heading1"/>
      </w:pPr>
      <w:bookmarkStart w:id="5" w:name="O_1142485"/>
      <w:bookmarkEnd w:id="5"/>
      <w:r w:rsidRPr="00393ACB">
        <w:t>Foundation Skills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BodyText"/>
            </w:pPr>
            <w:r w:rsidRPr="00393AC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rPr>
                <w:rStyle w:val="SpecialBold"/>
              </w:rPr>
              <w:t>DESCRIPTION</w:t>
            </w:r>
          </w:p>
        </w:tc>
      </w:tr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ListBullet"/>
              <w:rPr>
                <w:lang w:val="en-NZ"/>
              </w:rPr>
            </w:pPr>
            <w:r w:rsidRPr="00393ACB">
              <w:t>Uses mathematical formulae to evaluate technical data and interpret results</w:t>
            </w:r>
          </w:p>
        </w:tc>
      </w:tr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ListBullet"/>
            </w:pPr>
            <w:r w:rsidRPr="00393ACB">
              <w:t>Uses listening and questioning skills to confirm technical requirements</w:t>
            </w:r>
          </w:p>
          <w:p w:rsidR="00000000" w:rsidP="00393ACB">
            <w:pPr>
              <w:pStyle w:val="ListBullet"/>
              <w:rPr>
                <w:lang w:val="en-NZ"/>
              </w:rPr>
            </w:pPr>
            <w:r w:rsidRPr="00393ACB">
              <w:t>Participates in verbal exchanges of ideas and solutions and uses required, detailed and clear language to address key personnel and clients</w:t>
            </w:r>
          </w:p>
        </w:tc>
      </w:tr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ListBullet"/>
              <w:rPr>
                <w:lang w:val="en-NZ"/>
              </w:rPr>
            </w:pPr>
            <w:r w:rsidRPr="00393ACB">
              <w:t>Interprets textual information fro</w:t>
            </w:r>
            <w:r w:rsidRPr="00393ACB">
              <w:t>m required sources to identify and plan for all job requirements and adhere to procedures and standards</w:t>
            </w:r>
          </w:p>
        </w:tc>
      </w:tr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ListBullet"/>
              <w:rPr>
                <w:lang w:val="en-NZ"/>
              </w:rPr>
            </w:pPr>
            <w:r w:rsidRPr="00393ACB">
              <w:t xml:space="preserve">Completes standard reports and documentation using clear and technically specific language and numerical data </w:t>
            </w:r>
          </w:p>
        </w:tc>
      </w:tr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ListBullet"/>
              <w:rPr>
                <w:lang w:val="en-NZ"/>
              </w:rPr>
            </w:pPr>
            <w:r w:rsidRPr="00393ACB">
              <w:t>Identifies requireme</w:t>
            </w:r>
            <w:r w:rsidRPr="00393ACB">
              <w:t>nts of important communication exchanges, selecting required channels, format, tone and content to suit purpose and audience and monitoring impact</w:t>
            </w:r>
          </w:p>
        </w:tc>
      </w:tr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ListBullet"/>
            </w:pPr>
            <w:r w:rsidRPr="00393ACB">
              <w:t>Works independently within workplace parameters with a strong sense of responsibili</w:t>
            </w:r>
            <w:r w:rsidRPr="00393ACB">
              <w:t>ty and ownership of goals, plans, decisions and outcomes</w:t>
            </w:r>
          </w:p>
          <w:p w:rsidR="00000000" w:rsidP="00393ACB">
            <w:pPr>
              <w:pStyle w:val="ListBullet"/>
              <w:rPr>
                <w:lang w:val="en-NZ"/>
              </w:rPr>
            </w:pPr>
            <w:r w:rsidRPr="00393ACB">
              <w:t>Monitors adherence to legal and regulatory rights and responsibilities with specific reference to safe industry practices</w:t>
            </w:r>
          </w:p>
        </w:tc>
      </w:tr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ListBullet"/>
            </w:pPr>
            <w:r w:rsidRPr="00393ACB">
              <w:t xml:space="preserve">Accepts responsibility for planning and sequencing complex tasks and workload, negotiating key aspects with others taking into account capabilities, efficiencies and effectiveness </w:t>
            </w:r>
          </w:p>
          <w:p w:rsidR="00000000" w:rsidP="00393ACB">
            <w:pPr>
              <w:pStyle w:val="ListBullet"/>
              <w:rPr>
                <w:lang w:val="en-NZ"/>
              </w:rPr>
            </w:pPr>
            <w:r w:rsidRPr="00393ACB">
              <w:t>Takes responsibility for high-impact decisions in complex situations involv</w:t>
            </w:r>
            <w:r w:rsidRPr="00393ACB">
              <w:t>ing many variables and constraints</w:t>
            </w:r>
          </w:p>
        </w:tc>
      </w:tr>
      <w:tr w:rsidTr="00393A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ACB">
            <w:pPr>
              <w:pStyle w:val="BodyText"/>
              <w:rPr>
                <w:lang w:val="en-NZ"/>
              </w:rPr>
            </w:pPr>
            <w:r w:rsidRPr="00393ACB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ACB" w:rsidP="00393ACB">
            <w:pPr>
              <w:pStyle w:val="ListBullet"/>
            </w:pPr>
            <w:r w:rsidRPr="00393ACB">
              <w:t>Identifies systems, devices and applications with potential to meet current and/or future needs</w:t>
            </w:r>
          </w:p>
        </w:tc>
      </w:tr>
    </w:tbl>
    <w:p w:rsidR="00000000" w:rsidRPr="00393ACB" w:rsidP="00393ACB">
      <w:pPr>
        <w:pStyle w:val="BodyText"/>
      </w:pPr>
    </w:p>
    <w:p w:rsidR="00000000" w:rsidRPr="00393ACB" w:rsidP="00393ACB">
      <w:pPr>
        <w:pStyle w:val="AllowPageBreak"/>
      </w:pPr>
    </w:p>
    <w:p w:rsidR="00000000" w:rsidRPr="00393ACB" w:rsidP="00393ACB">
      <w:pPr>
        <w:pStyle w:val="Heading1"/>
      </w:pPr>
      <w:bookmarkStart w:id="6" w:name="O_1142484"/>
      <w:bookmarkEnd w:id="6"/>
      <w:r w:rsidRPr="00393ACB">
        <w:t>Unit Mapping Information</w:t>
      </w:r>
    </w:p>
    <w:p w:rsidR="00000000" w:rsidRPr="00393ACB" w:rsidP="002465A1">
      <w:pPr>
        <w:pStyle w:val="BodyText"/>
      </w:pPr>
      <w:r w:rsidRPr="00393ACB">
        <w:t>Supersedes and is equivalent to ICTOPN506 Analyse and integrate sp</w:t>
      </w:r>
      <w:r w:rsidRPr="00393ACB">
        <w:t>ecialised optical devices in the network.</w:t>
      </w:r>
    </w:p>
    <w:p w:rsidR="00000000" w:rsidRPr="00393ACB" w:rsidP="00393ACB">
      <w:pPr>
        <w:pStyle w:val="Heading1"/>
      </w:pPr>
      <w:bookmarkStart w:id="7" w:name="O_1142477"/>
      <w:bookmarkEnd w:id="7"/>
      <w:r w:rsidRPr="00393ACB">
        <w:t>Links</w:t>
      </w:r>
    </w:p>
    <w:p w:rsidR="00000000" w:rsidRPr="00393ACB" w:rsidP="002465A1">
      <w:pPr>
        <w:pStyle w:val="BodyText"/>
      </w:pPr>
      <w:r w:rsidRPr="00393A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45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93ACB" w:rsidP="00393ACB"/>
    <w:sectPr w:rsidSect="00393A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CB" w:rsidRPr="002465A1" w:rsidP="00246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A1" w:rsidP="00393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5A1" w:rsidP="00393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65A1" w:rsidP="00393A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ACB" w:rsidRPr="002465A1" w:rsidP="002465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A1" w:rsidRPr="002D2AF8" w:rsidP="00393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ICTOPN512 Analyse and integrate specialised optical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465A1" w:rsidP="00393A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F8B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26A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A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A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A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A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A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A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A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A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A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A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A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ACB"/>
  </w:style>
  <w:style w:type="character" w:customStyle="1" w:styleId="Heading1Char">
    <w:name w:val="Heading 1 Char"/>
    <w:basedOn w:val="DefaultParagraphFont"/>
    <w:link w:val="Heading1"/>
    <w:rsid w:val="00393A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A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A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3A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3A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ACB"/>
    <w:rPr>
      <w:b/>
      <w:spacing w:val="0"/>
    </w:rPr>
  </w:style>
  <w:style w:type="character" w:styleId="Emphasis">
    <w:name w:val="Emphasis"/>
    <w:basedOn w:val="DefaultParagraphFont"/>
    <w:qFormat/>
    <w:rsid w:val="00393ACB"/>
    <w:rPr>
      <w:i/>
    </w:rPr>
  </w:style>
  <w:style w:type="paragraph" w:customStyle="1" w:styleId="SuperHeading">
    <w:name w:val="SuperHeading"/>
    <w:basedOn w:val="Normal"/>
    <w:rsid w:val="00393A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A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A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A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A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A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A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A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A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A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A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A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A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A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A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A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3A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A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A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A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A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A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A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A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A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A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A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A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A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A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3A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A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A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ACB"/>
  </w:style>
  <w:style w:type="paragraph" w:styleId="TableofFigures">
    <w:name w:val="table of figures"/>
    <w:basedOn w:val="Normal"/>
    <w:next w:val="Normal"/>
    <w:semiHidden/>
    <w:rsid w:val="00393A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A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3ACB"/>
    <w:rPr>
      <w:rFonts w:ascii="Wingdings" w:hAnsi="Wingdings"/>
    </w:rPr>
  </w:style>
  <w:style w:type="paragraph" w:customStyle="1" w:styleId="TableHeading">
    <w:name w:val="Table Heading"/>
    <w:basedOn w:val="HeadingBase"/>
    <w:rsid w:val="00393A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ACB"/>
    <w:rPr>
      <w:color w:val="0033CC"/>
      <w:u w:val="none"/>
    </w:rPr>
  </w:style>
  <w:style w:type="paragraph" w:customStyle="1" w:styleId="BodyTextRight">
    <w:name w:val="Body Text Right"/>
    <w:basedOn w:val="BodyText"/>
    <w:rsid w:val="00393A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A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A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A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A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A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ACB"/>
    <w:rPr>
      <w:sz w:val="32"/>
    </w:rPr>
  </w:style>
  <w:style w:type="paragraph" w:customStyle="1" w:styleId="HeadingProcedure">
    <w:name w:val="Heading Procedure"/>
    <w:basedOn w:val="HeadingBase"/>
    <w:next w:val="Normal"/>
    <w:rsid w:val="00393A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ACB"/>
    <w:pPr>
      <w:spacing w:before="60" w:after="60"/>
    </w:pPr>
  </w:style>
  <w:style w:type="paragraph" w:styleId="ListContinue">
    <w:name w:val="List Continue"/>
    <w:basedOn w:val="List"/>
    <w:rsid w:val="00393ACB"/>
    <w:pPr>
      <w:ind w:firstLine="0"/>
    </w:pPr>
  </w:style>
  <w:style w:type="paragraph" w:customStyle="1" w:styleId="ListNote">
    <w:name w:val="List Note"/>
    <w:basedOn w:val="List"/>
    <w:rsid w:val="00393A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A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A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ACB"/>
    <w:rPr>
      <w:rFonts w:ascii="Courier New" w:hAnsi="Courier New"/>
    </w:rPr>
  </w:style>
  <w:style w:type="paragraph" w:customStyle="1" w:styleId="NoteBullet">
    <w:name w:val="Note Bullet"/>
    <w:basedOn w:val="Note"/>
    <w:rsid w:val="00393A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A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A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A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A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3A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A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ACB"/>
    <w:rPr>
      <w:b/>
      <w:smallCaps/>
    </w:rPr>
  </w:style>
  <w:style w:type="paragraph" w:customStyle="1" w:styleId="TableListNumber">
    <w:name w:val="Table List Number"/>
    <w:basedOn w:val="ListNumber"/>
    <w:rsid w:val="00393A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A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ACB"/>
    <w:pPr>
      <w:numPr>
        <w:numId w:val="8"/>
      </w:numPr>
    </w:pPr>
  </w:style>
  <w:style w:type="paragraph" w:customStyle="1" w:styleId="ListAlpha2">
    <w:name w:val="List Alpha 2"/>
    <w:basedOn w:val="List2"/>
    <w:rsid w:val="00393ACB"/>
    <w:pPr>
      <w:numPr>
        <w:numId w:val="7"/>
      </w:numPr>
    </w:pPr>
  </w:style>
  <w:style w:type="paragraph" w:styleId="List2">
    <w:name w:val="List 2"/>
    <w:basedOn w:val="BodyText"/>
    <w:rsid w:val="00393A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A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A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A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A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A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3ACB"/>
    <w:pPr>
      <w:numPr>
        <w:numId w:val="3"/>
      </w:numPr>
    </w:pPr>
  </w:style>
  <w:style w:type="paragraph" w:styleId="ListContinue2">
    <w:name w:val="List Continue 2"/>
    <w:basedOn w:val="List2"/>
    <w:rsid w:val="00393ACB"/>
    <w:pPr>
      <w:ind w:firstLine="0"/>
    </w:pPr>
  </w:style>
  <w:style w:type="paragraph" w:styleId="ListContinue3">
    <w:name w:val="List Continue 3"/>
    <w:basedOn w:val="List3"/>
    <w:rsid w:val="00393ACB"/>
    <w:pPr>
      <w:ind w:left="1021" w:firstLine="0"/>
    </w:pPr>
  </w:style>
  <w:style w:type="paragraph" w:styleId="ListContinue4">
    <w:name w:val="List Continue 4"/>
    <w:basedOn w:val="List4"/>
    <w:rsid w:val="00393ACB"/>
    <w:pPr>
      <w:ind w:firstLine="0"/>
    </w:pPr>
  </w:style>
  <w:style w:type="paragraph" w:styleId="ListContinue5">
    <w:name w:val="List Continue 5"/>
    <w:basedOn w:val="List5"/>
    <w:rsid w:val="00393ACB"/>
    <w:pPr>
      <w:ind w:firstLine="0"/>
    </w:pPr>
  </w:style>
  <w:style w:type="paragraph" w:styleId="ListNumber3">
    <w:name w:val="List Number 3"/>
    <w:basedOn w:val="List3"/>
    <w:rsid w:val="00393ACB"/>
    <w:pPr>
      <w:numPr>
        <w:numId w:val="4"/>
      </w:numPr>
    </w:pPr>
  </w:style>
  <w:style w:type="paragraph" w:styleId="ListNumber4">
    <w:name w:val="List Number 4"/>
    <w:basedOn w:val="List4"/>
    <w:rsid w:val="00393ACB"/>
    <w:pPr>
      <w:numPr>
        <w:numId w:val="5"/>
      </w:numPr>
    </w:pPr>
  </w:style>
  <w:style w:type="paragraph" w:styleId="ListNumber5">
    <w:name w:val="List Number 5"/>
    <w:basedOn w:val="List5"/>
    <w:rsid w:val="00393ACB"/>
    <w:pPr>
      <w:numPr>
        <w:numId w:val="6"/>
      </w:numPr>
    </w:pPr>
  </w:style>
  <w:style w:type="paragraph" w:styleId="BlockText">
    <w:name w:val="Block Text"/>
    <w:basedOn w:val="Normal"/>
    <w:rsid w:val="00393A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A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ACB"/>
    <w:rPr>
      <w:sz w:val="16"/>
      <w:vertAlign w:val="superscript"/>
    </w:rPr>
  </w:style>
  <w:style w:type="character" w:customStyle="1" w:styleId="Symbols">
    <w:name w:val="Symbols"/>
    <w:basedOn w:val="DefaultParagraphFont"/>
    <w:rsid w:val="00393ACB"/>
    <w:rPr>
      <w:rFonts w:ascii="Symbol" w:hAnsi="Symbol"/>
    </w:rPr>
  </w:style>
  <w:style w:type="character" w:customStyle="1" w:styleId="MenuOptions">
    <w:name w:val="Menu Options"/>
    <w:basedOn w:val="DefaultParagraphFont"/>
    <w:rsid w:val="00393A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ACB"/>
    <w:rPr>
      <w:b/>
    </w:rPr>
  </w:style>
  <w:style w:type="character" w:customStyle="1" w:styleId="Underlined">
    <w:name w:val="Underlined"/>
    <w:basedOn w:val="DefaultParagraphFont"/>
    <w:rsid w:val="00393ACB"/>
    <w:rPr>
      <w:u w:val="single"/>
    </w:rPr>
  </w:style>
  <w:style w:type="paragraph" w:customStyle="1" w:styleId="TableBodyTextRight">
    <w:name w:val="Table Body Text Right"/>
    <w:basedOn w:val="TableBodyText"/>
    <w:rsid w:val="00393A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ACB"/>
    <w:rPr>
      <w:sz w:val="18"/>
    </w:rPr>
  </w:style>
  <w:style w:type="paragraph" w:customStyle="1" w:styleId="BodySmallRight">
    <w:name w:val="Body Small Right"/>
    <w:basedOn w:val="BodyTextRight"/>
    <w:rsid w:val="00393ACB"/>
    <w:rPr>
      <w:sz w:val="18"/>
      <w:szCs w:val="18"/>
    </w:rPr>
  </w:style>
  <w:style w:type="paragraph" w:customStyle="1" w:styleId="MarginEdition">
    <w:name w:val="Margin Edition"/>
    <w:basedOn w:val="MarginNote"/>
    <w:rsid w:val="00393A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ACB"/>
    <w:rPr>
      <w:sz w:val="2"/>
      <w:szCs w:val="2"/>
    </w:rPr>
  </w:style>
  <w:style w:type="character" w:customStyle="1" w:styleId="Small">
    <w:name w:val="Small"/>
    <w:basedOn w:val="DefaultParagraphFont"/>
    <w:rsid w:val="00393ACB"/>
    <w:rPr>
      <w:sz w:val="16"/>
    </w:rPr>
  </w:style>
  <w:style w:type="paragraph" w:customStyle="1" w:styleId="WideTable">
    <w:name w:val="Wide Table"/>
    <w:basedOn w:val="Normal"/>
    <w:rsid w:val="00393A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ACB"/>
  </w:style>
  <w:style w:type="paragraph" w:styleId="Quote">
    <w:name w:val="Quote"/>
    <w:basedOn w:val="Heading1"/>
    <w:link w:val="QuoteChar"/>
    <w:qFormat/>
    <w:rsid w:val="00393A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A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ACB"/>
    <w:pPr>
      <w:pageBreakBefore/>
    </w:pPr>
  </w:style>
  <w:style w:type="paragraph" w:customStyle="1" w:styleId="Border">
    <w:name w:val="Border"/>
    <w:basedOn w:val="Normal"/>
    <w:qFormat/>
    <w:rsid w:val="00393A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A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A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A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A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A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A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A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A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ACB"/>
    <w:rPr>
      <w:u w:val="single"/>
    </w:rPr>
  </w:style>
  <w:style w:type="character" w:customStyle="1" w:styleId="BoldandItalics">
    <w:name w:val="Bold and Italics"/>
    <w:qFormat/>
    <w:rsid w:val="00393ACB"/>
    <w:rPr>
      <w:b/>
      <w:i/>
      <w:u w:val="none"/>
    </w:rPr>
  </w:style>
  <w:style w:type="paragraph" w:styleId="BalloonText">
    <w:name w:val="Balloon Text"/>
    <w:basedOn w:val="Normal"/>
    <w:link w:val="BalloonTextChar"/>
    <w:rsid w:val="0039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A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A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A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A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A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ACB"/>
    <w:pPr>
      <w:spacing w:before="0" w:after="0"/>
    </w:pPr>
  </w:style>
  <w:style w:type="paragraph" w:customStyle="1" w:styleId="BodyTextBold">
    <w:name w:val="Body Text Bold"/>
    <w:basedOn w:val="BodyText"/>
    <w:qFormat/>
    <w:rsid w:val="00393ACB"/>
    <w:rPr>
      <w:b/>
    </w:rPr>
  </w:style>
  <w:style w:type="character" w:styleId="Hyperlink">
    <w:name w:val="Hyperlink"/>
    <w:basedOn w:val="DefaultParagraphFont"/>
    <w:uiPriority w:val="99"/>
    <w:unhideWhenUsed/>
    <w:rsid w:val="002465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4257</Characters>
  <Application>Microsoft Office Word</Application>
  <DocSecurity>0</DocSecurity>
  <Lines>133</Lines>
  <Paragraphs>70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ICTOPN512 Analyse and integrate specialised optical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