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5E68" w:rsidP="003F5E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ICTOPN511 Test performance of specialised optical devices</w:t>
      </w:r>
      <w:r>
        <w:fldChar w:fldCharType="end"/>
      </w:r>
    </w:p>
    <w:p w:rsidR="003F5E68" w:rsidP="003F5E68">
      <w:pPr>
        <w:pStyle w:val="Version"/>
        <w:sectPr w:rsidSect="00924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A6E" w:rsidP="00924A6E">
      <w:pPr>
        <w:pStyle w:val="SuperHeading"/>
      </w:pPr>
      <w:r w:rsidRPr="00924A6E">
        <w:t>ICTOPN511 Test performance of specialised optical devices</w:t>
      </w:r>
    </w:p>
    <w:p w:rsidR="00000000" w:rsidRPr="00924A6E" w:rsidP="00924A6E">
      <w:pPr>
        <w:pStyle w:val="Heading1"/>
      </w:pPr>
      <w:bookmarkStart w:id="1" w:name="O_1141599"/>
      <w:bookmarkEnd w:id="1"/>
      <w:r w:rsidRPr="00924A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rPr>
                <w:rStyle w:val="SpecialBold"/>
              </w:rPr>
              <w:t>Comments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t>This version first released with ICT Information and Communications Technology Training Package Version 7.0.</w:t>
            </w:r>
          </w:p>
        </w:tc>
      </w:tr>
    </w:tbl>
    <w:p w:rsidR="00000000" w:rsidRPr="00924A6E" w:rsidP="00924A6E">
      <w:pPr>
        <w:pStyle w:val="BodyText"/>
      </w:pP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2" w:name="O_1141604"/>
      <w:bookmarkEnd w:id="2"/>
      <w:r w:rsidRPr="00924A6E">
        <w:t>Application</w:t>
      </w:r>
    </w:p>
    <w:p w:rsidR="00000000" w:rsidRPr="00924A6E" w:rsidP="003F5E68">
      <w:pPr>
        <w:pStyle w:val="BodyText"/>
      </w:pPr>
      <w:r w:rsidRPr="00924A6E">
        <w:t>This unit describes the skills and knowledge re</w:t>
      </w:r>
      <w:r w:rsidRPr="00924A6E">
        <w:t>quired to use specialised equipment for integration into existing optical networks or part of an upgrade for higher bandwidths required by services and applications of Next Generation Networks (NGN).</w:t>
      </w:r>
    </w:p>
    <w:p w:rsidR="00000000" w:rsidRPr="00924A6E" w:rsidP="003F5E68">
      <w:pPr>
        <w:pStyle w:val="BodyText"/>
      </w:pPr>
      <w:r w:rsidRPr="00924A6E">
        <w:t>It applies to individuals who design and plan networks u</w:t>
      </w:r>
      <w:r w:rsidRPr="00924A6E">
        <w:t>sing emerging technologies and who work with network carriers, service providers, public utilities and broadcasting companies. They combine technical optical communications skills with broader organisational and administrative skills in a range of commerci</w:t>
      </w:r>
      <w:r w:rsidRPr="00924A6E">
        <w:t>al contexts and environments.</w:t>
      </w:r>
    </w:p>
    <w:p w:rsidR="00000000" w:rsidRPr="00924A6E" w:rsidP="003F5E68">
      <w:pPr>
        <w:pStyle w:val="BodyText"/>
      </w:pPr>
      <w:r w:rsidRPr="00924A6E">
        <w:t>No licensing, legislative or certification requirements apply to this unit at the time of publication.</w:t>
      </w:r>
    </w:p>
    <w:p w:rsidR="00000000" w:rsidRPr="00924A6E" w:rsidP="00924A6E">
      <w:pPr>
        <w:pStyle w:val="Heading1"/>
      </w:pPr>
      <w:bookmarkStart w:id="3" w:name="O_1141603"/>
      <w:bookmarkEnd w:id="3"/>
      <w:r w:rsidRPr="00924A6E">
        <w:t>Unit Sector</w:t>
      </w:r>
    </w:p>
    <w:p w:rsidR="00000000" w:rsidRPr="00924A6E" w:rsidP="003F5E68">
      <w:pPr>
        <w:pStyle w:val="BodyText"/>
      </w:pPr>
      <w:r w:rsidRPr="00924A6E">
        <w:t>Telecommunications – Optical Networks</w:t>
      </w:r>
    </w:p>
    <w:p w:rsidR="00000000" w:rsidRPr="00924A6E" w:rsidP="00924A6E">
      <w:pPr>
        <w:pStyle w:val="Heading1"/>
      </w:pPr>
      <w:bookmarkStart w:id="4" w:name="O_1141602"/>
      <w:bookmarkEnd w:id="4"/>
      <w:r w:rsidRPr="00924A6E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924"/>
      </w:tblGrid>
      <w:tr w:rsidTr="00924A6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rPr>
                <w:rStyle w:val="SpecialBold"/>
              </w:rPr>
              <w:t>E</w:t>
            </w:r>
            <w:r w:rsidRPr="00924A6E">
              <w:rPr>
                <w:rStyle w:val="SpecialBold"/>
              </w:rPr>
              <w:t>LEMENT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rPr>
                <w:rStyle w:val="SpecialBold"/>
              </w:rPr>
              <w:t>PERFORMANCE CRITERIA</w:t>
            </w:r>
          </w:p>
        </w:tc>
      </w:tr>
      <w:tr w:rsidTr="00924A6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rPr>
                <w:rStyle w:val="Emphasis"/>
              </w:rPr>
              <w:t>Elements describe the essential outcomes.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A6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"/>
              <w:rPr>
                <w:lang w:val="en-NZ"/>
              </w:rPr>
            </w:pPr>
            <w:r w:rsidRPr="00924A6E">
              <w:t>1. Prepare to test specialised 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"/>
            </w:pPr>
            <w:r w:rsidRPr="00924A6E">
              <w:t>1.1 Obtain and review required legislation, codes, company work practices, regulations and standards, work health and safety (WHS) and environmental requirements, personal protective equipment and hazard identification tools for scoped work.</w:t>
            </w:r>
          </w:p>
          <w:p w:rsidR="00000000" w:rsidRPr="00924A6E" w:rsidP="00924A6E">
            <w:pPr>
              <w:pStyle w:val="List"/>
            </w:pPr>
            <w:r w:rsidRPr="00924A6E">
              <w:t>1.2 Obtain man</w:t>
            </w:r>
            <w:r w:rsidRPr="00924A6E">
              <w:t>ufacturer testing specifications and determine type of optical device to be tested</w:t>
            </w:r>
          </w:p>
          <w:p w:rsidR="00000000" w:rsidP="00924A6E">
            <w:pPr>
              <w:pStyle w:val="List"/>
              <w:rPr>
                <w:lang w:val="en-NZ"/>
              </w:rPr>
            </w:pPr>
            <w:r w:rsidRPr="00924A6E">
              <w:t>1.3 Determine test procedures and equipment required to evaluate optical device suitability</w:t>
            </w:r>
          </w:p>
        </w:tc>
      </w:tr>
      <w:tr w:rsidTr="00924A6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"/>
              <w:rPr>
                <w:lang w:val="en-NZ"/>
              </w:rPr>
            </w:pPr>
            <w:r w:rsidRPr="00924A6E">
              <w:t xml:space="preserve">2. Test specialised </w:t>
            </w:r>
            <w:r w:rsidRPr="00924A6E">
              <w:t>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"/>
            </w:pPr>
            <w:r w:rsidRPr="00924A6E">
              <w:t>2.1 Set up test layout according to safe ind</w:t>
            </w:r>
            <w:r w:rsidRPr="00924A6E">
              <w:t xml:space="preserve">ustry practice and connect </w:t>
            </w:r>
            <w:r w:rsidRPr="00924A6E">
              <w:t xml:space="preserve">specialised optical device into test set-up  </w:t>
            </w:r>
          </w:p>
          <w:p w:rsidR="00000000" w:rsidRPr="00924A6E" w:rsidP="00924A6E">
            <w:pPr>
              <w:pStyle w:val="List"/>
            </w:pPr>
            <w:r w:rsidRPr="00924A6E">
              <w:t xml:space="preserve">2.2 Conduct test regimes and determine performance of specialised optical devices  </w:t>
            </w:r>
          </w:p>
          <w:p w:rsidR="00000000" w:rsidP="00924A6E">
            <w:pPr>
              <w:pStyle w:val="List"/>
              <w:rPr>
                <w:lang w:val="en-NZ"/>
              </w:rPr>
            </w:pPr>
            <w:r w:rsidRPr="00924A6E">
              <w:t xml:space="preserve">2.3 Analyse test results and determine suitability and compatibility of optical device for network </w:t>
            </w:r>
            <w:r w:rsidRPr="00924A6E">
              <w:t>integration</w:t>
            </w:r>
          </w:p>
        </w:tc>
      </w:tr>
      <w:tr w:rsidTr="00924A6E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"/>
              <w:rPr>
                <w:lang w:val="en-NZ"/>
              </w:rPr>
            </w:pPr>
            <w:r w:rsidRPr="00924A6E">
              <w:t>3. Document performance of specialised optical devices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"/>
            </w:pPr>
            <w:r w:rsidRPr="00924A6E">
              <w:t xml:space="preserve">3.1 Prepare evaluation report with recommendations of the suitability of the specialised optical device  </w:t>
            </w:r>
          </w:p>
          <w:p w:rsidR="00000000" w:rsidRPr="00924A6E" w:rsidP="00924A6E">
            <w:pPr>
              <w:pStyle w:val="List"/>
            </w:pPr>
            <w:r w:rsidRPr="00924A6E">
              <w:t>3.2 Present and archive documented test results and evaluation report according to</w:t>
            </w:r>
            <w:r w:rsidRPr="00924A6E">
              <w:t xml:space="preserve"> organisational requirements</w:t>
            </w:r>
          </w:p>
        </w:tc>
      </w:tr>
    </w:tbl>
    <w:p w:rsidR="00000000" w:rsidRPr="00924A6E" w:rsidP="00924A6E">
      <w:pPr>
        <w:pStyle w:val="BodyText"/>
      </w:pP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5" w:name="O_1141601"/>
      <w:bookmarkEnd w:id="5"/>
      <w:r w:rsidRPr="00924A6E">
        <w:t>Foundation Skills</w:t>
      </w:r>
    </w:p>
    <w:p w:rsidR="00000000" w:rsidRPr="003F5E68" w:rsidP="003F5E68">
      <w:pPr>
        <w:pStyle w:val="BodyText"/>
        <w:rPr>
          <w:i/>
        </w:rPr>
      </w:pPr>
      <w:r w:rsidRPr="003F5E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Bold"/>
              <w:rPr>
                <w:lang w:val="en-NZ"/>
              </w:rPr>
            </w:pPr>
            <w:r w:rsidRPr="00924A6E"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Bold"/>
              <w:rPr>
                <w:lang w:val="en-NZ"/>
              </w:rPr>
            </w:pPr>
            <w:r w:rsidRPr="00924A6E">
              <w:t>DESCRIPTION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Uses mathematical formulae to evaluate technical data and interpret results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Bullet"/>
            </w:pPr>
            <w:r w:rsidRPr="00924A6E">
              <w:t>Uses listening and questioning skills to confirm technical and operational requirements</w:t>
            </w:r>
          </w:p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Participates in verbal exchanges of i</w:t>
            </w:r>
            <w:r w:rsidRPr="00924A6E">
              <w:t>deas and solutions, and uses required, detailed and clear language to address key internal and external personnel and clients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Interprets textual information from required sources to identify and plan for all job requirements and adhere to procedu</w:t>
            </w:r>
            <w:r w:rsidRPr="00924A6E">
              <w:t>res and standards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 xml:space="preserve">Completes standard reports and documentation using clear and technically specific language and numerical data 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Bullet"/>
            </w:pPr>
            <w:r w:rsidRPr="00924A6E">
              <w:t xml:space="preserve">Accepts responsibility for planning and sequencing complex tasks and workload, negotiating </w:t>
            </w:r>
            <w:r w:rsidRPr="00924A6E">
              <w:t xml:space="preserve">key aspects with others taking into account capabilities, efficiencies and effectiveness </w:t>
            </w:r>
          </w:p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Takes responsibility for high impact decisions in complex situations involving many variables and constraints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Identifies requirements of important communication exchanges, selecting required channels, format, tone and content to suit purpose and audience and monitoring impact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Bullet"/>
            </w:pPr>
            <w:r w:rsidRPr="00924A6E">
              <w:t>Works independently with a strong sense of responsibility and ownership</w:t>
            </w:r>
            <w:r w:rsidRPr="00924A6E">
              <w:t xml:space="preserve"> of goals, plans, decisions and outcomes</w:t>
            </w:r>
          </w:p>
          <w:p w:rsidR="00000000" w:rsidP="00924A6E">
            <w:pPr>
              <w:pStyle w:val="ListBullet"/>
              <w:rPr>
                <w:lang w:val="en-NZ"/>
              </w:rPr>
            </w:pPr>
            <w:r w:rsidRPr="00924A6E">
              <w:t>Monitors adherence to legal and regulatory rights and responsibilities with specific reference to safe industry practices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ListBullet"/>
            </w:pPr>
            <w:r w:rsidRPr="00924A6E">
              <w:t>Identifies systems, devices and applications with potential to meet current and/</w:t>
            </w:r>
            <w:r w:rsidRPr="00924A6E">
              <w:t>or future needs</w:t>
            </w:r>
          </w:p>
        </w:tc>
      </w:tr>
    </w:tbl>
    <w:p w:rsidR="00000000" w:rsidRPr="00924A6E" w:rsidP="00924A6E">
      <w:pPr>
        <w:pStyle w:val="BodyText"/>
      </w:pP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6" w:name="O_1141600"/>
      <w:bookmarkEnd w:id="6"/>
      <w:r w:rsidRPr="00924A6E">
        <w:t>Unit Mapping Information</w:t>
      </w:r>
    </w:p>
    <w:p w:rsidR="00000000" w:rsidRPr="00924A6E" w:rsidP="003F5E68">
      <w:pPr>
        <w:pStyle w:val="BodyText"/>
      </w:pPr>
      <w:r w:rsidRPr="00924A6E">
        <w:t>Supersedes and is equivalent to ICTOPN505 Test the performance of specialised optical devices.</w:t>
      </w:r>
    </w:p>
    <w:p w:rsidR="00000000" w:rsidRPr="00924A6E" w:rsidP="00924A6E">
      <w:pPr>
        <w:pStyle w:val="Heading1"/>
      </w:pPr>
      <w:bookmarkStart w:id="7" w:name="O_1141593"/>
      <w:bookmarkEnd w:id="7"/>
      <w:r w:rsidRPr="00924A6E">
        <w:t>Links</w:t>
      </w:r>
    </w:p>
    <w:p w:rsidR="00000000" w:rsidRPr="00924A6E" w:rsidP="003F5E68">
      <w:pPr>
        <w:pStyle w:val="BodyText"/>
      </w:pPr>
      <w:r w:rsidRPr="00924A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1A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4A6E" w:rsidP="003F5E68">
      <w:pPr>
        <w:pStyle w:val="BodyText"/>
        <w:sectPr w:rsidSect="00924A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A6E" w:rsidP="00924A6E">
      <w:pPr>
        <w:pStyle w:val="SuperHeading"/>
      </w:pPr>
      <w:r w:rsidRPr="00924A6E">
        <w:t>Assessment Requirements for ICTOPN511 Test performance of special</w:t>
      </w:r>
      <w:r w:rsidRPr="00924A6E">
        <w:t>ised optical devices</w:t>
      </w:r>
    </w:p>
    <w:p w:rsidR="00000000" w:rsidRPr="00924A6E" w:rsidP="00924A6E">
      <w:pPr>
        <w:pStyle w:val="Heading1"/>
      </w:pPr>
      <w:bookmarkStart w:id="8" w:name="O_1141595"/>
      <w:bookmarkEnd w:id="8"/>
      <w:r w:rsidRPr="00924A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rPr>
                <w:rStyle w:val="SpecialBold"/>
              </w:rPr>
              <w:t>Comments</w:t>
            </w:r>
          </w:p>
        </w:tc>
      </w:tr>
      <w:tr w:rsidTr="00924A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A6E">
            <w:pPr>
              <w:pStyle w:val="BodyText"/>
              <w:rPr>
                <w:lang w:val="en-NZ"/>
              </w:rPr>
            </w:pPr>
            <w:r w:rsidRPr="00924A6E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A6E" w:rsidP="00924A6E">
            <w:pPr>
              <w:pStyle w:val="BodyText"/>
            </w:pPr>
            <w:r w:rsidRPr="00924A6E">
              <w:t>This version first released with ICT Information and Communications Technology Training Package Version 7.0.</w:t>
            </w:r>
          </w:p>
        </w:tc>
      </w:tr>
    </w:tbl>
    <w:p w:rsidR="00000000" w:rsidRPr="00924A6E" w:rsidP="00924A6E">
      <w:pPr>
        <w:pStyle w:val="BodyText"/>
      </w:pP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9" w:name="O_1141598"/>
      <w:bookmarkEnd w:id="9"/>
      <w:r w:rsidRPr="00924A6E">
        <w:t>Performance Evidence</w:t>
      </w:r>
    </w:p>
    <w:p w:rsidR="00000000" w:rsidRPr="00924A6E" w:rsidP="003F5E68">
      <w:pPr>
        <w:pStyle w:val="BodyText"/>
      </w:pPr>
      <w:r w:rsidRPr="00924A6E">
        <w:t>The candidate must demonstrate the ability to complete the tasks outlined in the elements, performance criteria and foundation skills of this unit, including evidence of the ability to:</w:t>
      </w:r>
    </w:p>
    <w:p w:rsidR="00000000" w:rsidRPr="00924A6E" w:rsidP="00924A6E">
      <w:pPr>
        <w:pStyle w:val="ListBullet"/>
      </w:pPr>
      <w:r w:rsidRPr="00924A6E">
        <w:t>test at least two specialised optical devices and determine suitabili</w:t>
      </w:r>
      <w:r w:rsidRPr="00924A6E">
        <w:t>ty for integration into at least two networks.</w:t>
      </w:r>
    </w:p>
    <w:p w:rsidR="00000000" w:rsidRPr="00924A6E" w:rsidP="00924A6E">
      <w:pPr>
        <w:pStyle w:val="BodyText"/>
      </w:pPr>
    </w:p>
    <w:p w:rsidR="00000000" w:rsidRPr="00924A6E" w:rsidP="003F5E68">
      <w:pPr>
        <w:pStyle w:val="BodyText"/>
      </w:pPr>
      <w:r w:rsidRPr="00924A6E">
        <w:t>During the course of the above, the candidate must:</w:t>
      </w:r>
    </w:p>
    <w:p w:rsidR="00000000" w:rsidRPr="00924A6E" w:rsidP="00924A6E">
      <w:pPr>
        <w:pStyle w:val="ListBullet"/>
      </w:pPr>
      <w:r w:rsidRPr="00924A6E">
        <w:t>plan and coordinate test activities and equipment</w:t>
      </w:r>
    </w:p>
    <w:p w:rsidR="00000000" w:rsidRPr="00924A6E" w:rsidP="00924A6E">
      <w:pPr>
        <w:pStyle w:val="ListBullet"/>
      </w:pPr>
      <w:r w:rsidRPr="00924A6E">
        <w:t>analyse test results</w:t>
      </w:r>
    </w:p>
    <w:p w:rsidR="00000000" w:rsidRPr="00924A6E" w:rsidP="00924A6E">
      <w:pPr>
        <w:pStyle w:val="ListBullet"/>
      </w:pPr>
      <w:r w:rsidRPr="00924A6E">
        <w:t>report and make recommendations on suitability for integration</w:t>
      </w:r>
    </w:p>
    <w:p w:rsidR="00000000" w:rsidRPr="00924A6E" w:rsidP="00924A6E">
      <w:pPr>
        <w:pStyle w:val="ListBullet"/>
      </w:pPr>
      <w:r w:rsidRPr="00924A6E">
        <w:t>comply with all work health and safety (WHS) requirements and work practices.</w:t>
      </w: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10" w:name="O_1141597"/>
      <w:bookmarkEnd w:id="10"/>
      <w:r w:rsidRPr="00924A6E">
        <w:t>Knowledge Evidence</w:t>
      </w:r>
    </w:p>
    <w:p w:rsidR="00000000" w:rsidRPr="00924A6E" w:rsidP="003F5E68">
      <w:pPr>
        <w:pStyle w:val="BodyText"/>
      </w:pPr>
      <w:r w:rsidRPr="00924A6E">
        <w:t>The candidate must be able to demonstrate knowledge to complete the tasks outlined in the elements, performance criteria and foundation skil</w:t>
      </w:r>
      <w:r w:rsidRPr="00924A6E">
        <w:t>ls of this unit, including knowledge of:</w:t>
      </w:r>
    </w:p>
    <w:p w:rsidR="00000000" w:rsidRPr="00924A6E" w:rsidP="00924A6E">
      <w:pPr>
        <w:pStyle w:val="ListBullet"/>
      </w:pPr>
      <w:r w:rsidRPr="00924A6E">
        <w:t>functions and features of evaluation reports</w:t>
      </w:r>
    </w:p>
    <w:p w:rsidR="00000000" w:rsidRPr="00924A6E" w:rsidP="00924A6E">
      <w:pPr>
        <w:pStyle w:val="ListBullet"/>
      </w:pPr>
      <w:r w:rsidRPr="00924A6E">
        <w:t>manufacturer testing specifications and distinguishing functions and features of specialised optical devices used in industry</w:t>
      </w:r>
    </w:p>
    <w:p w:rsidR="00000000" w:rsidRPr="00924A6E" w:rsidP="00924A6E">
      <w:pPr>
        <w:pStyle w:val="ListBullet"/>
      </w:pPr>
      <w:r w:rsidRPr="00924A6E">
        <w:t>types of test layouts commonly used in test</w:t>
      </w:r>
      <w:r w:rsidRPr="00924A6E">
        <w:t>ing specialised optical devices</w:t>
      </w:r>
    </w:p>
    <w:p w:rsidR="00000000" w:rsidRPr="00924A6E" w:rsidP="00924A6E">
      <w:pPr>
        <w:pStyle w:val="ListBullet"/>
      </w:pPr>
      <w:r w:rsidRPr="00924A6E">
        <w:t>purpose of amplified spontaneous emission (ASE) source tests</w:t>
      </w:r>
    </w:p>
    <w:p w:rsidR="00000000" w:rsidRPr="00924A6E" w:rsidP="00924A6E">
      <w:pPr>
        <w:pStyle w:val="ListBullet"/>
      </w:pPr>
      <w:r w:rsidRPr="00924A6E">
        <w:t>attenuation characteristics of optical fibres</w:t>
      </w:r>
    </w:p>
    <w:p w:rsidR="00000000" w:rsidRPr="00924A6E" w:rsidP="00924A6E">
      <w:pPr>
        <w:pStyle w:val="ListBullet"/>
      </w:pPr>
      <w:r w:rsidRPr="00924A6E">
        <w:t xml:space="preserve">principles of operation for dense wavelength division multiplexing (DWDM) </w:t>
      </w:r>
    </w:p>
    <w:p w:rsidR="00000000" w:rsidRPr="00924A6E" w:rsidP="00924A6E">
      <w:pPr>
        <w:pStyle w:val="ListBullet"/>
      </w:pPr>
      <w:r w:rsidRPr="00924A6E">
        <w:t>features and operating requirements of the</w:t>
      </w:r>
      <w:r w:rsidRPr="00924A6E">
        <w:t xml:space="preserve"> following test equipment:</w:t>
      </w:r>
    </w:p>
    <w:p w:rsidR="00000000" w:rsidRPr="00924A6E" w:rsidP="00924A6E">
      <w:pPr>
        <w:pStyle w:val="ListBullet2"/>
      </w:pPr>
      <w:r w:rsidRPr="00924A6E">
        <w:t>a hand-held optical power meter</w:t>
      </w:r>
    </w:p>
    <w:p w:rsidR="00000000" w:rsidRPr="00924A6E" w:rsidP="00924A6E">
      <w:pPr>
        <w:pStyle w:val="ListBullet2"/>
      </w:pPr>
      <w:r w:rsidRPr="00924A6E">
        <w:t>an optical spectrum analyser</w:t>
      </w:r>
    </w:p>
    <w:p w:rsidR="00000000" w:rsidRPr="00924A6E" w:rsidP="00924A6E">
      <w:pPr>
        <w:pStyle w:val="ListBullet2"/>
      </w:pPr>
      <w:r w:rsidRPr="00924A6E">
        <w:t xml:space="preserve">a transmission test set </w:t>
      </w:r>
    </w:p>
    <w:p w:rsidR="00000000" w:rsidRPr="00924A6E" w:rsidP="00924A6E">
      <w:pPr>
        <w:pStyle w:val="ListBullet"/>
      </w:pPr>
      <w:r w:rsidRPr="00924A6E">
        <w:t>dispersion characteristics of various fibres</w:t>
      </w:r>
    </w:p>
    <w:p w:rsidR="00000000" w:rsidRPr="00924A6E" w:rsidP="00924A6E">
      <w:pPr>
        <w:pStyle w:val="ListBullet"/>
      </w:pPr>
      <w:r w:rsidRPr="00924A6E">
        <w:t>dispersion compensation devices</w:t>
      </w:r>
    </w:p>
    <w:p w:rsidR="00000000" w:rsidRPr="00924A6E" w:rsidP="00924A6E">
      <w:pPr>
        <w:pStyle w:val="ListBullet"/>
      </w:pPr>
      <w:r w:rsidRPr="00924A6E">
        <w:t>standard electrostatic discharge precautions</w:t>
      </w:r>
    </w:p>
    <w:p w:rsidR="00000000" w:rsidRPr="00924A6E" w:rsidP="00924A6E">
      <w:pPr>
        <w:pStyle w:val="ListBullet"/>
      </w:pPr>
      <w:r w:rsidRPr="00924A6E">
        <w:t>functions of an optical add-drop multiplexer (OADM) and reconfigurable optical add-drop multiplexer (ROADM)</w:t>
      </w:r>
    </w:p>
    <w:p w:rsidR="00000000" w:rsidRPr="00924A6E" w:rsidP="00924A6E">
      <w:pPr>
        <w:pStyle w:val="ListBullet"/>
      </w:pPr>
      <w:r w:rsidRPr="00924A6E">
        <w:t>gain equalisation theory</w:t>
      </w:r>
    </w:p>
    <w:p w:rsidR="00000000" w:rsidRPr="00924A6E" w:rsidP="00924A6E">
      <w:pPr>
        <w:pStyle w:val="ListBullet"/>
      </w:pPr>
      <w:r w:rsidRPr="00924A6E">
        <w:t>International Telecommunications Union (ITU) wavelength grid for DWDM</w:t>
      </w:r>
    </w:p>
    <w:p w:rsidR="00000000" w:rsidRPr="00924A6E" w:rsidP="00924A6E">
      <w:pPr>
        <w:pStyle w:val="ListBullet"/>
      </w:pPr>
      <w:r w:rsidRPr="00924A6E">
        <w:t>function of measurement of dispersion</w:t>
      </w:r>
    </w:p>
    <w:p w:rsidR="00000000" w:rsidRPr="00924A6E" w:rsidP="00924A6E">
      <w:pPr>
        <w:pStyle w:val="ListBullet"/>
      </w:pPr>
      <w:r w:rsidRPr="00924A6E">
        <w:t>optical amplifi</w:t>
      </w:r>
      <w:r w:rsidRPr="00924A6E">
        <w:t>er operation features</w:t>
      </w:r>
    </w:p>
    <w:p w:rsidR="00000000" w:rsidRPr="00924A6E" w:rsidP="00924A6E">
      <w:pPr>
        <w:pStyle w:val="ListBullet"/>
      </w:pPr>
      <w:r w:rsidRPr="00924A6E">
        <w:t>optical fibre connector types and characteristics</w:t>
      </w:r>
    </w:p>
    <w:p w:rsidR="00000000" w:rsidRPr="00924A6E" w:rsidP="00924A6E">
      <w:pPr>
        <w:pStyle w:val="ListBullet"/>
      </w:pPr>
      <w:r w:rsidRPr="00924A6E">
        <w:t>optical fibre types and characteristics</w:t>
      </w:r>
    </w:p>
    <w:p w:rsidR="00000000" w:rsidRPr="00924A6E" w:rsidP="00924A6E">
      <w:pPr>
        <w:pStyle w:val="ListBullet"/>
      </w:pPr>
      <w:r w:rsidRPr="00924A6E">
        <w:t>‘optical return loss’ (ORL)</w:t>
      </w:r>
    </w:p>
    <w:p w:rsidR="00000000" w:rsidRPr="00924A6E" w:rsidP="00924A6E">
      <w:pPr>
        <w:pStyle w:val="ListBullet"/>
      </w:pPr>
      <w:r w:rsidRPr="00924A6E">
        <w:t>path protection and protection switching</w:t>
      </w:r>
    </w:p>
    <w:p w:rsidR="00000000" w:rsidRPr="00924A6E" w:rsidP="00924A6E">
      <w:pPr>
        <w:pStyle w:val="ListBullet"/>
      </w:pPr>
      <w:r w:rsidRPr="00924A6E">
        <w:t>polarisation dependent loss (PDL)</w:t>
      </w:r>
    </w:p>
    <w:p w:rsidR="00000000" w:rsidRPr="00924A6E" w:rsidP="00924A6E">
      <w:pPr>
        <w:pStyle w:val="ListBullet"/>
      </w:pPr>
      <w:r w:rsidRPr="00924A6E">
        <w:t>protocols used on optical DWDM systems</w:t>
      </w:r>
    </w:p>
    <w:p w:rsidR="00000000" w:rsidRPr="00924A6E" w:rsidP="00924A6E">
      <w:pPr>
        <w:pStyle w:val="ListBullet"/>
      </w:pPr>
      <w:r w:rsidRPr="00924A6E">
        <w:t>reflectance in optical systems</w:t>
      </w:r>
    </w:p>
    <w:p w:rsidR="00000000" w:rsidRPr="00924A6E" w:rsidP="00924A6E">
      <w:pPr>
        <w:pStyle w:val="ListBullet"/>
      </w:pPr>
      <w:r w:rsidRPr="00924A6E">
        <w:t>ring topologies and linear network topologies</w:t>
      </w:r>
    </w:p>
    <w:p w:rsidR="00000000" w:rsidRPr="00924A6E" w:rsidP="00924A6E">
      <w:pPr>
        <w:pStyle w:val="ListBullet"/>
      </w:pPr>
      <w:r w:rsidRPr="00924A6E">
        <w:t>WHS requirements that impact the safe inspection of optical connectors and the safe measurement of optical power from laser transmission systems</w:t>
      </w:r>
    </w:p>
    <w:p w:rsidR="00000000" w:rsidRPr="00924A6E" w:rsidP="00924A6E">
      <w:pPr>
        <w:pStyle w:val="ListBullet"/>
      </w:pPr>
      <w:r w:rsidRPr="00924A6E">
        <w:t>required legislation, codes, compa</w:t>
      </w:r>
      <w:r w:rsidRPr="00924A6E">
        <w:t>ny work practices, regulations and standards and environmental requirements for scoped work.</w:t>
      </w:r>
    </w:p>
    <w:p w:rsidR="00000000" w:rsidRPr="00924A6E" w:rsidP="00924A6E">
      <w:pPr>
        <w:pStyle w:val="ListBullet"/>
      </w:pPr>
      <w:r w:rsidRPr="00924A6E">
        <w:t>tuneable laser sources and characteristics.</w:t>
      </w:r>
    </w:p>
    <w:p w:rsidR="00000000" w:rsidRPr="00924A6E" w:rsidP="00924A6E">
      <w:pPr>
        <w:pStyle w:val="AllowPageBreak"/>
      </w:pPr>
    </w:p>
    <w:p w:rsidR="00000000" w:rsidRPr="00924A6E" w:rsidP="00924A6E">
      <w:pPr>
        <w:pStyle w:val="Heading1"/>
      </w:pPr>
      <w:bookmarkStart w:id="11" w:name="O_1141596"/>
      <w:bookmarkEnd w:id="11"/>
      <w:r w:rsidRPr="00924A6E">
        <w:t>Assessment Conditions</w:t>
      </w:r>
    </w:p>
    <w:p w:rsidR="00000000" w:rsidRPr="00924A6E" w:rsidP="003F5E68">
      <w:pPr>
        <w:pStyle w:val="BodyText"/>
      </w:pPr>
      <w:r w:rsidRPr="00924A6E">
        <w:t>Skills in this unit must be demonstrated in a workplace or simulated environme</w:t>
      </w:r>
      <w:r w:rsidRPr="00924A6E">
        <w:t>nt where the conditions are typical of those in a working environment in this industry.</w:t>
      </w:r>
    </w:p>
    <w:p w:rsidR="00000000" w:rsidRPr="00924A6E" w:rsidP="003F5E68">
      <w:pPr>
        <w:pStyle w:val="BodyText"/>
      </w:pPr>
      <w:r w:rsidRPr="00924A6E">
        <w:t>This includes access to:</w:t>
      </w:r>
    </w:p>
    <w:p w:rsidR="00000000" w:rsidRPr="00924A6E" w:rsidP="00924A6E">
      <w:pPr>
        <w:pStyle w:val="ListBullet"/>
      </w:pPr>
      <w:r w:rsidRPr="00924A6E">
        <w:t>test equipment used in industry</w:t>
      </w:r>
    </w:p>
    <w:p w:rsidR="00000000" w:rsidRPr="00924A6E" w:rsidP="00924A6E">
      <w:pPr>
        <w:pStyle w:val="ListBullet"/>
      </w:pPr>
      <w:r w:rsidRPr="00924A6E">
        <w:t>manufacturer technical documentation, legislation, codes and standards.</w:t>
      </w:r>
    </w:p>
    <w:p w:rsidR="00000000" w:rsidRPr="00924A6E" w:rsidP="00924A6E">
      <w:pPr>
        <w:pStyle w:val="BodyText"/>
      </w:pPr>
    </w:p>
    <w:p w:rsidR="00000000" w:rsidRPr="00924A6E" w:rsidP="003F5E68">
      <w:pPr>
        <w:pStyle w:val="BodyText"/>
      </w:pPr>
      <w:r w:rsidRPr="00924A6E">
        <w:t>Assessors of this unit must satisfy t</w:t>
      </w:r>
      <w:r w:rsidRPr="00924A6E">
        <w:t>he requirements for assessors in required vocational education and training legislation, frameworks and/or standards.</w:t>
      </w:r>
    </w:p>
    <w:p w:rsidR="00000000" w:rsidRPr="00924A6E" w:rsidP="00924A6E">
      <w:pPr>
        <w:pStyle w:val="Heading1"/>
      </w:pPr>
      <w:bookmarkStart w:id="12" w:name="O_1141594"/>
      <w:bookmarkEnd w:id="12"/>
      <w:r w:rsidRPr="00924A6E">
        <w:t>Links</w:t>
      </w:r>
    </w:p>
    <w:p w:rsidR="00000000" w:rsidRPr="00924A6E" w:rsidP="003F5E68">
      <w:pPr>
        <w:pStyle w:val="BodyText"/>
      </w:pPr>
      <w:r w:rsidRPr="00924A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1A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24A6E" w:rsidP="00924A6E"/>
    <w:sectPr w:rsidSect="00924A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 w:rsidRPr="003F5E68" w:rsidP="003F5E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68" w:rsidP="0092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5E68" w:rsidP="0092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F5E68" w:rsidP="00924A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 w:rsidP="00924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5E68">
      <w:t>Approved</w:t>
    </w:r>
    <w:r w:rsidR="003F5E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5E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5E68">
      <w:rPr>
        <w:noProof/>
      </w:rPr>
      <w:t>4</w:t>
    </w:r>
    <w:r>
      <w:rPr>
        <w:noProof/>
      </w:rPr>
      <w:fldChar w:fldCharType="end"/>
    </w:r>
  </w:p>
  <w:p w:rsidR="00924A6E" w:rsidP="00924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5E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5E68">
      <w:t>Future Skills Organisation</w:t>
    </w:r>
    <w:r w:rsidR="003F5E68">
      <w:fldChar w:fldCharType="end"/>
    </w:r>
  </w:p>
  <w:p w:rsidR="00924A6E" w:rsidP="00924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A6E" w:rsidRPr="003F5E68" w:rsidP="003F5E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68" w:rsidRPr="002D2AF8" w:rsidP="0092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ICTOPN511 Test performance of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5E68" w:rsidP="00924A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A6E" w:rsidRPr="002D2AF8" w:rsidP="00924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5E68">
      <w:t>ICTOPN511 Test performance of specialised optical devices</w:t>
    </w:r>
    <w:r w:rsidR="003F5E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5E68">
      <w:rPr>
        <w:noProof/>
      </w:rPr>
      <w:t>1 March 2025</w:t>
    </w:r>
    <w:r>
      <w:fldChar w:fldCharType="end"/>
    </w:r>
  </w:p>
  <w:p w:rsidR="00924A6E" w:rsidP="00924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929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E0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CC1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A6E"/>
  </w:style>
  <w:style w:type="character" w:customStyle="1" w:styleId="Heading1Char">
    <w:name w:val="Heading 1 Char"/>
    <w:basedOn w:val="DefaultParagraphFont"/>
    <w:link w:val="Heading1"/>
    <w:rsid w:val="00924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A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A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A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A6E"/>
    <w:rPr>
      <w:b/>
      <w:spacing w:val="0"/>
    </w:rPr>
  </w:style>
  <w:style w:type="paragraph" w:styleId="ListBullet2">
    <w:name w:val="List Bullet 2"/>
    <w:basedOn w:val="List2"/>
    <w:rsid w:val="00924A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4A6E"/>
    <w:rPr>
      <w:i/>
    </w:rPr>
  </w:style>
  <w:style w:type="paragraph" w:customStyle="1" w:styleId="SuperHeading">
    <w:name w:val="SuperHeading"/>
    <w:basedOn w:val="Normal"/>
    <w:rsid w:val="00924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4A6E"/>
    <w:rPr>
      <w:b/>
    </w:rPr>
  </w:style>
  <w:style w:type="character" w:customStyle="1" w:styleId="Heading2Char">
    <w:name w:val="Heading 2 Char"/>
    <w:basedOn w:val="DefaultParagraphFont"/>
    <w:link w:val="Heading2"/>
    <w:rsid w:val="00924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A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A6E"/>
  </w:style>
  <w:style w:type="paragraph" w:styleId="TableofFigures">
    <w:name w:val="table of figures"/>
    <w:basedOn w:val="Normal"/>
    <w:next w:val="Normal"/>
    <w:semiHidden/>
    <w:rsid w:val="00924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A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A6E"/>
    <w:rPr>
      <w:rFonts w:ascii="Wingdings" w:hAnsi="Wingdings"/>
    </w:rPr>
  </w:style>
  <w:style w:type="paragraph" w:customStyle="1" w:styleId="TableHeading">
    <w:name w:val="Table Heading"/>
    <w:basedOn w:val="HeadingBase"/>
    <w:rsid w:val="00924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A6E"/>
    <w:rPr>
      <w:color w:val="0033CC"/>
      <w:u w:val="none"/>
    </w:rPr>
  </w:style>
  <w:style w:type="paragraph" w:customStyle="1" w:styleId="BodyTextRight">
    <w:name w:val="Body Text Right"/>
    <w:basedOn w:val="BodyText"/>
    <w:rsid w:val="00924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A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A6E"/>
    <w:rPr>
      <w:sz w:val="32"/>
    </w:rPr>
  </w:style>
  <w:style w:type="paragraph" w:customStyle="1" w:styleId="HeadingProcedure">
    <w:name w:val="Heading Procedure"/>
    <w:basedOn w:val="HeadingBase"/>
    <w:next w:val="Normal"/>
    <w:rsid w:val="00924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A6E"/>
    <w:pPr>
      <w:spacing w:before="60" w:after="60"/>
    </w:pPr>
  </w:style>
  <w:style w:type="paragraph" w:styleId="ListContinue">
    <w:name w:val="List Continue"/>
    <w:basedOn w:val="List"/>
    <w:rsid w:val="00924A6E"/>
    <w:pPr>
      <w:ind w:firstLine="0"/>
    </w:pPr>
  </w:style>
  <w:style w:type="paragraph" w:customStyle="1" w:styleId="ListNote">
    <w:name w:val="List Note"/>
    <w:basedOn w:val="List"/>
    <w:rsid w:val="00924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A6E"/>
    <w:rPr>
      <w:rFonts w:ascii="Courier New" w:hAnsi="Courier New"/>
    </w:rPr>
  </w:style>
  <w:style w:type="paragraph" w:customStyle="1" w:styleId="NoteBullet">
    <w:name w:val="Note Bullet"/>
    <w:basedOn w:val="Note"/>
    <w:rsid w:val="00924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A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A6E"/>
    <w:rPr>
      <w:b/>
      <w:smallCaps/>
    </w:rPr>
  </w:style>
  <w:style w:type="paragraph" w:customStyle="1" w:styleId="TableListNumber">
    <w:name w:val="Table List Number"/>
    <w:basedOn w:val="ListNumber"/>
    <w:rsid w:val="00924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A6E"/>
    <w:pPr>
      <w:numPr>
        <w:numId w:val="9"/>
      </w:numPr>
    </w:pPr>
  </w:style>
  <w:style w:type="paragraph" w:customStyle="1" w:styleId="ListAlpha2">
    <w:name w:val="List Alpha 2"/>
    <w:basedOn w:val="List2"/>
    <w:rsid w:val="00924A6E"/>
    <w:pPr>
      <w:numPr>
        <w:numId w:val="8"/>
      </w:numPr>
    </w:pPr>
  </w:style>
  <w:style w:type="paragraph" w:styleId="List2">
    <w:name w:val="List 2"/>
    <w:basedOn w:val="BodyText"/>
    <w:rsid w:val="00924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A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A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A6E"/>
    <w:pPr>
      <w:numPr>
        <w:numId w:val="4"/>
      </w:numPr>
    </w:pPr>
  </w:style>
  <w:style w:type="paragraph" w:styleId="ListContinue2">
    <w:name w:val="List Continue 2"/>
    <w:basedOn w:val="List2"/>
    <w:rsid w:val="00924A6E"/>
    <w:pPr>
      <w:ind w:firstLine="0"/>
    </w:pPr>
  </w:style>
  <w:style w:type="paragraph" w:styleId="ListContinue3">
    <w:name w:val="List Continue 3"/>
    <w:basedOn w:val="List3"/>
    <w:rsid w:val="00924A6E"/>
    <w:pPr>
      <w:ind w:left="1021" w:firstLine="0"/>
    </w:pPr>
  </w:style>
  <w:style w:type="paragraph" w:styleId="ListContinue4">
    <w:name w:val="List Continue 4"/>
    <w:basedOn w:val="List4"/>
    <w:rsid w:val="00924A6E"/>
    <w:pPr>
      <w:ind w:firstLine="0"/>
    </w:pPr>
  </w:style>
  <w:style w:type="paragraph" w:styleId="ListContinue5">
    <w:name w:val="List Continue 5"/>
    <w:basedOn w:val="List5"/>
    <w:rsid w:val="00924A6E"/>
    <w:pPr>
      <w:ind w:firstLine="0"/>
    </w:pPr>
  </w:style>
  <w:style w:type="paragraph" w:styleId="ListNumber3">
    <w:name w:val="List Number 3"/>
    <w:basedOn w:val="List3"/>
    <w:rsid w:val="00924A6E"/>
    <w:pPr>
      <w:numPr>
        <w:numId w:val="5"/>
      </w:numPr>
    </w:pPr>
  </w:style>
  <w:style w:type="paragraph" w:styleId="ListNumber4">
    <w:name w:val="List Number 4"/>
    <w:basedOn w:val="List4"/>
    <w:rsid w:val="00924A6E"/>
    <w:pPr>
      <w:numPr>
        <w:numId w:val="6"/>
      </w:numPr>
    </w:pPr>
  </w:style>
  <w:style w:type="paragraph" w:styleId="ListNumber5">
    <w:name w:val="List Number 5"/>
    <w:basedOn w:val="List5"/>
    <w:rsid w:val="00924A6E"/>
    <w:pPr>
      <w:numPr>
        <w:numId w:val="7"/>
      </w:numPr>
    </w:pPr>
  </w:style>
  <w:style w:type="paragraph" w:styleId="BlockText">
    <w:name w:val="Block Text"/>
    <w:basedOn w:val="Normal"/>
    <w:rsid w:val="00924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A6E"/>
    <w:rPr>
      <w:sz w:val="16"/>
      <w:vertAlign w:val="superscript"/>
    </w:rPr>
  </w:style>
  <w:style w:type="character" w:customStyle="1" w:styleId="Symbols">
    <w:name w:val="Symbols"/>
    <w:basedOn w:val="DefaultParagraphFont"/>
    <w:rsid w:val="00924A6E"/>
    <w:rPr>
      <w:rFonts w:ascii="Symbol" w:hAnsi="Symbol"/>
    </w:rPr>
  </w:style>
  <w:style w:type="character" w:customStyle="1" w:styleId="MenuOptions">
    <w:name w:val="Menu Options"/>
    <w:basedOn w:val="DefaultParagraphFont"/>
    <w:rsid w:val="00924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A6E"/>
    <w:rPr>
      <w:b/>
    </w:rPr>
  </w:style>
  <w:style w:type="character" w:customStyle="1" w:styleId="Underlined">
    <w:name w:val="Underlined"/>
    <w:basedOn w:val="DefaultParagraphFont"/>
    <w:rsid w:val="00924A6E"/>
    <w:rPr>
      <w:u w:val="single"/>
    </w:rPr>
  </w:style>
  <w:style w:type="paragraph" w:customStyle="1" w:styleId="TableBodyTextRight">
    <w:name w:val="Table Body Text Right"/>
    <w:basedOn w:val="TableBodyText"/>
    <w:rsid w:val="00924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A6E"/>
    <w:rPr>
      <w:sz w:val="18"/>
    </w:rPr>
  </w:style>
  <w:style w:type="paragraph" w:customStyle="1" w:styleId="BodySmallRight">
    <w:name w:val="Body Small Right"/>
    <w:basedOn w:val="BodyTextRight"/>
    <w:rsid w:val="00924A6E"/>
    <w:rPr>
      <w:sz w:val="18"/>
      <w:szCs w:val="18"/>
    </w:rPr>
  </w:style>
  <w:style w:type="paragraph" w:customStyle="1" w:styleId="MarginEdition">
    <w:name w:val="Margin Edition"/>
    <w:basedOn w:val="MarginNote"/>
    <w:rsid w:val="00924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A6E"/>
    <w:rPr>
      <w:sz w:val="2"/>
      <w:szCs w:val="2"/>
    </w:rPr>
  </w:style>
  <w:style w:type="character" w:customStyle="1" w:styleId="Small">
    <w:name w:val="Small"/>
    <w:basedOn w:val="DefaultParagraphFont"/>
    <w:rsid w:val="00924A6E"/>
    <w:rPr>
      <w:sz w:val="16"/>
    </w:rPr>
  </w:style>
  <w:style w:type="paragraph" w:customStyle="1" w:styleId="WideTable">
    <w:name w:val="Wide Table"/>
    <w:basedOn w:val="Normal"/>
    <w:rsid w:val="00924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A6E"/>
  </w:style>
  <w:style w:type="paragraph" w:styleId="Quote">
    <w:name w:val="Quote"/>
    <w:basedOn w:val="Heading1"/>
    <w:link w:val="QuoteChar"/>
    <w:qFormat/>
    <w:rsid w:val="00924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A6E"/>
    <w:pPr>
      <w:pageBreakBefore/>
    </w:pPr>
  </w:style>
  <w:style w:type="paragraph" w:customStyle="1" w:styleId="Border">
    <w:name w:val="Border"/>
    <w:basedOn w:val="Normal"/>
    <w:qFormat/>
    <w:rsid w:val="00924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A6E"/>
    <w:rPr>
      <w:u w:val="single"/>
    </w:rPr>
  </w:style>
  <w:style w:type="character" w:customStyle="1" w:styleId="BoldandItalics">
    <w:name w:val="Bold and Italics"/>
    <w:qFormat/>
    <w:rsid w:val="00924A6E"/>
    <w:rPr>
      <w:b/>
      <w:i/>
      <w:u w:val="none"/>
    </w:rPr>
  </w:style>
  <w:style w:type="paragraph" w:styleId="BalloonText">
    <w:name w:val="Balloon Text"/>
    <w:basedOn w:val="Normal"/>
    <w:link w:val="BalloonTextChar"/>
    <w:rsid w:val="00924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A6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5E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6830</Characters>
  <Application>Microsoft Office Word</Application>
  <DocSecurity>0</DocSecurity>
  <Lines>195</Lines>
  <Paragraphs>130</Paragraphs>
  <ScaleCrop>false</ScaleCrop>
  <Company>Author-it Software Corporation Ltd.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ICTOPN511 Test performance of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