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636E" w:rsidP="003263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ICTOPN511 Test performance of specialised optical devices</w:t>
      </w:r>
      <w:r>
        <w:fldChar w:fldCharType="end"/>
      </w:r>
    </w:p>
    <w:p w:rsidR="0032636E" w:rsidP="0032636E">
      <w:pPr>
        <w:pStyle w:val="Version"/>
        <w:sectPr w:rsidSect="004936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3671" w:rsidP="00493671">
      <w:pPr>
        <w:pStyle w:val="SuperHeading"/>
      </w:pPr>
      <w:r w:rsidRPr="00493671">
        <w:t>Assessment Requirements for ICTOPN511 Test performance of specialised optical devices</w:t>
      </w:r>
    </w:p>
    <w:p w:rsidR="00000000" w:rsidRPr="00493671" w:rsidP="00493671">
      <w:pPr>
        <w:pStyle w:val="Heading1"/>
      </w:pPr>
      <w:bookmarkStart w:id="1" w:name="O_1141595"/>
      <w:bookmarkEnd w:id="1"/>
      <w:r w:rsidRPr="00493671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49367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671" w:rsidP="00493671">
            <w:pPr>
              <w:pStyle w:val="BodyText"/>
            </w:pPr>
            <w:r w:rsidRPr="00493671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671">
            <w:pPr>
              <w:pStyle w:val="BodyText"/>
              <w:rPr>
                <w:lang w:val="en-NZ"/>
              </w:rPr>
            </w:pPr>
            <w:r w:rsidRPr="00493671">
              <w:rPr>
                <w:rStyle w:val="SpecialBold"/>
              </w:rPr>
              <w:t>Comments</w:t>
            </w:r>
          </w:p>
        </w:tc>
      </w:tr>
      <w:tr w:rsidTr="0049367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671">
            <w:pPr>
              <w:pStyle w:val="BodyText"/>
              <w:rPr>
                <w:lang w:val="en-NZ"/>
              </w:rPr>
            </w:pPr>
            <w:r w:rsidRPr="00493671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671" w:rsidP="00493671">
            <w:pPr>
              <w:pStyle w:val="BodyText"/>
            </w:pPr>
            <w:r w:rsidRPr="00493671">
              <w:t>This version first released with ICT Information and Communications Technology Training Package Version 7.0.</w:t>
            </w:r>
          </w:p>
        </w:tc>
      </w:tr>
    </w:tbl>
    <w:p w:rsidR="00000000" w:rsidRPr="00493671" w:rsidP="00493671">
      <w:pPr>
        <w:pStyle w:val="BodyText"/>
      </w:pPr>
    </w:p>
    <w:p w:rsidR="00000000" w:rsidRPr="00493671" w:rsidP="00493671">
      <w:pPr>
        <w:pStyle w:val="AllowPageBreak"/>
      </w:pPr>
    </w:p>
    <w:p w:rsidR="00000000" w:rsidRPr="00493671" w:rsidP="00493671">
      <w:pPr>
        <w:pStyle w:val="Heading1"/>
      </w:pPr>
      <w:bookmarkStart w:id="2" w:name="O_1141598"/>
      <w:bookmarkEnd w:id="2"/>
      <w:r w:rsidRPr="00493671">
        <w:t>Performance Evidence</w:t>
      </w:r>
    </w:p>
    <w:p w:rsidR="00000000" w:rsidRPr="00493671" w:rsidP="0032636E">
      <w:pPr>
        <w:pStyle w:val="BodyText"/>
      </w:pPr>
      <w:r w:rsidRPr="00493671">
        <w:t>The candidate must demonstrate the ability to complete the tasks outlined in the elements, performance cr</w:t>
      </w:r>
      <w:r w:rsidRPr="00493671">
        <w:t>iteria and foundation skills of this unit, including evidence of the ability to:</w:t>
      </w:r>
    </w:p>
    <w:p w:rsidR="00000000" w:rsidRPr="00493671" w:rsidP="00493671">
      <w:pPr>
        <w:pStyle w:val="ListBullet"/>
      </w:pPr>
      <w:r w:rsidRPr="00493671">
        <w:t>test at least two specialised optical devices and determine suitability for integration into at least two networks.</w:t>
      </w:r>
    </w:p>
    <w:p w:rsidR="00000000" w:rsidRPr="00493671" w:rsidP="00493671">
      <w:pPr>
        <w:pStyle w:val="BodyText"/>
      </w:pPr>
    </w:p>
    <w:p w:rsidR="00000000" w:rsidRPr="00493671" w:rsidP="0032636E">
      <w:pPr>
        <w:pStyle w:val="BodyText"/>
      </w:pPr>
      <w:r w:rsidRPr="00493671">
        <w:t>During the course of the above, the candidate must:</w:t>
      </w:r>
    </w:p>
    <w:p w:rsidR="00000000" w:rsidRPr="00493671" w:rsidP="00493671">
      <w:pPr>
        <w:pStyle w:val="ListBullet"/>
      </w:pPr>
      <w:r w:rsidRPr="00493671">
        <w:t>plan</w:t>
      </w:r>
      <w:r w:rsidRPr="00493671">
        <w:t xml:space="preserve"> and coordinate test activities and equipment</w:t>
      </w:r>
    </w:p>
    <w:p w:rsidR="00000000" w:rsidRPr="00493671" w:rsidP="00493671">
      <w:pPr>
        <w:pStyle w:val="ListBullet"/>
      </w:pPr>
      <w:r w:rsidRPr="00493671">
        <w:t>analyse test results</w:t>
      </w:r>
    </w:p>
    <w:p w:rsidR="00000000" w:rsidRPr="00493671" w:rsidP="00493671">
      <w:pPr>
        <w:pStyle w:val="ListBullet"/>
      </w:pPr>
      <w:r w:rsidRPr="00493671">
        <w:t>report and make recommendations on suitability for integration</w:t>
      </w:r>
    </w:p>
    <w:p w:rsidR="00000000" w:rsidRPr="00493671" w:rsidP="00493671">
      <w:pPr>
        <w:pStyle w:val="ListBullet"/>
      </w:pPr>
      <w:r w:rsidRPr="00493671">
        <w:t>comply with all work health and safety (WHS) requirements and work practices.</w:t>
      </w:r>
    </w:p>
    <w:p w:rsidR="00000000" w:rsidRPr="00493671" w:rsidP="00493671">
      <w:pPr>
        <w:pStyle w:val="AllowPageBreak"/>
      </w:pPr>
    </w:p>
    <w:p w:rsidR="00000000" w:rsidRPr="00493671" w:rsidP="00493671">
      <w:pPr>
        <w:pStyle w:val="Heading1"/>
      </w:pPr>
      <w:bookmarkStart w:id="3" w:name="O_1141597"/>
      <w:bookmarkEnd w:id="3"/>
      <w:r w:rsidRPr="00493671">
        <w:t>Knowledge Evidence</w:t>
      </w:r>
    </w:p>
    <w:p w:rsidR="00000000" w:rsidRPr="00493671" w:rsidP="0032636E">
      <w:pPr>
        <w:pStyle w:val="BodyText"/>
      </w:pPr>
      <w:r w:rsidRPr="00493671">
        <w:t>The candidate must be able to demonstrate knowledge to complete the tasks outlined in the elements, performance criteria and foundation skills of this unit, including knowledge of:</w:t>
      </w:r>
    </w:p>
    <w:p w:rsidR="00000000" w:rsidRPr="00493671" w:rsidP="00493671">
      <w:pPr>
        <w:pStyle w:val="ListBullet"/>
      </w:pPr>
      <w:r w:rsidRPr="00493671">
        <w:t>functions and features of evaluation reports</w:t>
      </w:r>
    </w:p>
    <w:p w:rsidR="00000000" w:rsidRPr="00493671" w:rsidP="00493671">
      <w:pPr>
        <w:pStyle w:val="ListBullet"/>
      </w:pPr>
      <w:r w:rsidRPr="00493671">
        <w:t>manufacturer testing specific</w:t>
      </w:r>
      <w:r w:rsidRPr="00493671">
        <w:t>ations and distinguishing functions and features of specialised optical devices used in industry</w:t>
      </w:r>
    </w:p>
    <w:p w:rsidR="00000000" w:rsidRPr="00493671" w:rsidP="00493671">
      <w:pPr>
        <w:pStyle w:val="ListBullet"/>
      </w:pPr>
      <w:r w:rsidRPr="00493671">
        <w:t>types of test layouts commonly used in testing specialised optical devices</w:t>
      </w:r>
    </w:p>
    <w:p w:rsidR="00000000" w:rsidRPr="00493671" w:rsidP="00493671">
      <w:pPr>
        <w:pStyle w:val="ListBullet"/>
      </w:pPr>
      <w:r w:rsidRPr="00493671">
        <w:t>purpose of amplified spontaneous emission (ASE) source tests</w:t>
      </w:r>
    </w:p>
    <w:p w:rsidR="00000000" w:rsidRPr="00493671" w:rsidP="00493671">
      <w:pPr>
        <w:pStyle w:val="ListBullet"/>
      </w:pPr>
      <w:r w:rsidRPr="00493671">
        <w:t>attenuation characteris</w:t>
      </w:r>
      <w:r w:rsidRPr="00493671">
        <w:t>tics of optical fibres</w:t>
      </w:r>
    </w:p>
    <w:p w:rsidR="00000000" w:rsidRPr="00493671" w:rsidP="00493671">
      <w:pPr>
        <w:pStyle w:val="ListBullet"/>
      </w:pPr>
      <w:r w:rsidRPr="00493671">
        <w:t xml:space="preserve">principles of operation for dense wavelength division multiplexing (DWDM) </w:t>
      </w:r>
    </w:p>
    <w:p w:rsidR="00000000" w:rsidRPr="00493671" w:rsidP="00493671">
      <w:pPr>
        <w:pStyle w:val="ListBullet"/>
      </w:pPr>
      <w:r w:rsidRPr="00493671">
        <w:t>features and operating requirements of the following test equipment:</w:t>
      </w:r>
    </w:p>
    <w:p w:rsidR="00000000" w:rsidRPr="00493671" w:rsidP="00493671">
      <w:pPr>
        <w:pStyle w:val="ListBullet2"/>
      </w:pPr>
      <w:r w:rsidRPr="00493671">
        <w:t>a hand-held optical power meter</w:t>
      </w:r>
    </w:p>
    <w:p w:rsidR="00000000" w:rsidRPr="00493671" w:rsidP="00493671">
      <w:pPr>
        <w:pStyle w:val="ListBullet2"/>
      </w:pPr>
      <w:r w:rsidRPr="00493671">
        <w:t>an optical spectrum analyser</w:t>
      </w:r>
    </w:p>
    <w:p w:rsidR="00000000" w:rsidRPr="00493671" w:rsidP="00493671">
      <w:pPr>
        <w:pStyle w:val="ListBullet2"/>
      </w:pPr>
      <w:r w:rsidRPr="00493671">
        <w:t xml:space="preserve">a transmission test set </w:t>
      </w:r>
    </w:p>
    <w:p w:rsidR="00000000" w:rsidRPr="00493671" w:rsidP="00493671">
      <w:pPr>
        <w:pStyle w:val="ListBullet"/>
      </w:pPr>
      <w:r w:rsidRPr="00493671">
        <w:t>dispersion characteristics of various fibres</w:t>
      </w:r>
    </w:p>
    <w:p w:rsidR="00000000" w:rsidRPr="00493671" w:rsidP="00493671">
      <w:pPr>
        <w:pStyle w:val="ListBullet"/>
      </w:pPr>
      <w:r w:rsidRPr="00493671">
        <w:t>dispersion compensation devices</w:t>
      </w:r>
    </w:p>
    <w:p w:rsidR="00000000" w:rsidRPr="00493671" w:rsidP="00493671">
      <w:pPr>
        <w:pStyle w:val="ListBullet"/>
      </w:pPr>
      <w:r w:rsidRPr="00493671">
        <w:t>standard electrostatic discharge precautions</w:t>
      </w:r>
    </w:p>
    <w:p w:rsidR="00000000" w:rsidRPr="00493671" w:rsidP="00493671">
      <w:pPr>
        <w:pStyle w:val="ListBullet"/>
      </w:pPr>
      <w:r w:rsidRPr="00493671">
        <w:t>functions of an optical add-drop multiplexer (OADM) and reconfigurable optical add-drop multiplexer (ROADM)</w:t>
      </w:r>
    </w:p>
    <w:p w:rsidR="00000000" w:rsidRPr="00493671" w:rsidP="00493671">
      <w:pPr>
        <w:pStyle w:val="ListBullet"/>
      </w:pPr>
      <w:r w:rsidRPr="00493671">
        <w:t>gain equalisation theory</w:t>
      </w:r>
    </w:p>
    <w:p w:rsidR="00000000" w:rsidRPr="00493671" w:rsidP="00493671">
      <w:pPr>
        <w:pStyle w:val="ListBullet"/>
      </w:pPr>
      <w:r w:rsidRPr="00493671">
        <w:t>I</w:t>
      </w:r>
      <w:r w:rsidRPr="00493671">
        <w:t>nternational Telecommunications Union (ITU) wavelength grid for DWDM</w:t>
      </w:r>
    </w:p>
    <w:p w:rsidR="00000000" w:rsidRPr="00493671" w:rsidP="00493671">
      <w:pPr>
        <w:pStyle w:val="ListBullet"/>
      </w:pPr>
      <w:r w:rsidRPr="00493671">
        <w:t>function of measurement of dispersion</w:t>
      </w:r>
    </w:p>
    <w:p w:rsidR="00000000" w:rsidRPr="00493671" w:rsidP="00493671">
      <w:pPr>
        <w:pStyle w:val="ListBullet"/>
      </w:pPr>
      <w:r w:rsidRPr="00493671">
        <w:t>optical amplifier operation features</w:t>
      </w:r>
    </w:p>
    <w:p w:rsidR="00000000" w:rsidRPr="00493671" w:rsidP="00493671">
      <w:pPr>
        <w:pStyle w:val="ListBullet"/>
      </w:pPr>
      <w:r w:rsidRPr="00493671">
        <w:t>optical fibre connector types and characteristics</w:t>
      </w:r>
    </w:p>
    <w:p w:rsidR="00000000" w:rsidRPr="00493671" w:rsidP="00493671">
      <w:pPr>
        <w:pStyle w:val="ListBullet"/>
      </w:pPr>
      <w:r w:rsidRPr="00493671">
        <w:t>optical fibre types and characteristics</w:t>
      </w:r>
    </w:p>
    <w:p w:rsidR="00000000" w:rsidRPr="00493671" w:rsidP="00493671">
      <w:pPr>
        <w:pStyle w:val="ListBullet"/>
      </w:pPr>
      <w:r w:rsidRPr="00493671">
        <w:t xml:space="preserve">‘optical return loss’ </w:t>
      </w:r>
      <w:r w:rsidRPr="00493671">
        <w:t>(ORL)</w:t>
      </w:r>
    </w:p>
    <w:p w:rsidR="00000000" w:rsidRPr="00493671" w:rsidP="00493671">
      <w:pPr>
        <w:pStyle w:val="ListBullet"/>
      </w:pPr>
      <w:r w:rsidRPr="00493671">
        <w:t>path protection and protection switching</w:t>
      </w:r>
    </w:p>
    <w:p w:rsidR="00000000" w:rsidRPr="00493671" w:rsidP="00493671">
      <w:pPr>
        <w:pStyle w:val="ListBullet"/>
      </w:pPr>
      <w:r w:rsidRPr="00493671">
        <w:t>polarisation dependent loss (PDL)</w:t>
      </w:r>
    </w:p>
    <w:p w:rsidR="00000000" w:rsidRPr="00493671" w:rsidP="00493671">
      <w:pPr>
        <w:pStyle w:val="ListBullet"/>
      </w:pPr>
      <w:r w:rsidRPr="00493671">
        <w:t>protocols used on optical DWDM systems</w:t>
      </w:r>
    </w:p>
    <w:p w:rsidR="00000000" w:rsidRPr="00493671" w:rsidP="00493671">
      <w:pPr>
        <w:pStyle w:val="ListBullet"/>
      </w:pPr>
      <w:r w:rsidRPr="00493671">
        <w:t>reflectance in optical systems</w:t>
      </w:r>
    </w:p>
    <w:p w:rsidR="00000000" w:rsidRPr="00493671" w:rsidP="00493671">
      <w:pPr>
        <w:pStyle w:val="ListBullet"/>
      </w:pPr>
      <w:r w:rsidRPr="00493671">
        <w:t>ring topologies and linear network topologies</w:t>
      </w:r>
    </w:p>
    <w:p w:rsidR="00000000" w:rsidRPr="00493671" w:rsidP="00493671">
      <w:pPr>
        <w:pStyle w:val="ListBullet"/>
      </w:pPr>
      <w:r w:rsidRPr="00493671">
        <w:t>WHS requirements that impact the safe inspection of optical connectors and the safe measurement of optical power from laser transmission systems</w:t>
      </w:r>
    </w:p>
    <w:p w:rsidR="00000000" w:rsidRPr="00493671" w:rsidP="00493671">
      <w:pPr>
        <w:pStyle w:val="ListBullet"/>
      </w:pPr>
      <w:r w:rsidRPr="00493671">
        <w:t>required legislation, codes, company work practices, regulations and standards and environmental requirements f</w:t>
      </w:r>
      <w:r w:rsidRPr="00493671">
        <w:t>or scoped work.</w:t>
      </w:r>
    </w:p>
    <w:p w:rsidR="00000000" w:rsidRPr="00493671" w:rsidP="00493671">
      <w:pPr>
        <w:pStyle w:val="ListBullet"/>
      </w:pPr>
      <w:r w:rsidRPr="00493671">
        <w:t>tuneable laser sources and characteristics.</w:t>
      </w:r>
    </w:p>
    <w:p w:rsidR="00000000" w:rsidRPr="00493671" w:rsidP="00493671">
      <w:pPr>
        <w:pStyle w:val="AllowPageBreak"/>
      </w:pPr>
    </w:p>
    <w:p w:rsidR="00000000" w:rsidRPr="00493671" w:rsidP="00493671">
      <w:pPr>
        <w:pStyle w:val="Heading1"/>
      </w:pPr>
      <w:bookmarkStart w:id="4" w:name="O_1141596"/>
      <w:bookmarkEnd w:id="4"/>
      <w:r w:rsidRPr="00493671">
        <w:t>Assessment Conditions</w:t>
      </w:r>
    </w:p>
    <w:p w:rsidR="00000000" w:rsidRPr="00493671" w:rsidP="0032636E">
      <w:pPr>
        <w:pStyle w:val="BodyText"/>
      </w:pPr>
      <w:r w:rsidRPr="00493671">
        <w:t>Skills in this unit must be demonstrated in a workplace or simulated environment where the conditions are typical of those in a working environment in this</w:t>
      </w:r>
      <w:r w:rsidRPr="00493671">
        <w:t xml:space="preserve"> industry.</w:t>
      </w:r>
    </w:p>
    <w:p w:rsidR="00000000" w:rsidRPr="00493671" w:rsidP="0032636E">
      <w:pPr>
        <w:pStyle w:val="BodyText"/>
      </w:pPr>
      <w:r w:rsidRPr="00493671">
        <w:t>This includes access to:</w:t>
      </w:r>
    </w:p>
    <w:p w:rsidR="00000000" w:rsidRPr="00493671" w:rsidP="00493671">
      <w:pPr>
        <w:pStyle w:val="ListBullet"/>
      </w:pPr>
      <w:r w:rsidRPr="00493671">
        <w:t>test equipment used in industry</w:t>
      </w:r>
    </w:p>
    <w:p w:rsidR="00000000" w:rsidRPr="00493671" w:rsidP="00493671">
      <w:pPr>
        <w:pStyle w:val="ListBullet"/>
      </w:pPr>
      <w:r w:rsidRPr="00493671">
        <w:t>manufacturer technical documentation, legislation, codes and standards.</w:t>
      </w:r>
    </w:p>
    <w:p w:rsidR="00000000" w:rsidRPr="00493671" w:rsidP="00493671">
      <w:pPr>
        <w:pStyle w:val="BodyText"/>
      </w:pPr>
    </w:p>
    <w:p w:rsidR="00000000" w:rsidRPr="00493671" w:rsidP="0032636E">
      <w:pPr>
        <w:pStyle w:val="BodyText"/>
      </w:pPr>
      <w:r w:rsidRPr="00493671">
        <w:t>Assessors of this unit must satisfy the requirements for assessors in required vocational education and training l</w:t>
      </w:r>
      <w:r w:rsidRPr="00493671">
        <w:t>egislation, frameworks and/or standards.</w:t>
      </w:r>
    </w:p>
    <w:p w:rsidR="00000000" w:rsidRPr="00493671" w:rsidP="00493671">
      <w:pPr>
        <w:pStyle w:val="Heading1"/>
      </w:pPr>
      <w:bookmarkStart w:id="5" w:name="O_1141594"/>
      <w:bookmarkEnd w:id="5"/>
      <w:r w:rsidRPr="00493671">
        <w:t>Links</w:t>
      </w:r>
    </w:p>
    <w:p w:rsidR="00000000" w:rsidRPr="00493671" w:rsidP="0032636E">
      <w:pPr>
        <w:pStyle w:val="BodyText"/>
      </w:pPr>
      <w:r w:rsidRPr="0049367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8709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93671" w:rsidP="00493671"/>
    <w:sectPr w:rsidSect="0049367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6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671" w:rsidRPr="0032636E" w:rsidP="003263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6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36E" w:rsidP="004936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2636E" w:rsidP="004936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2636E" w:rsidP="004936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6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3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3671" w:rsidRPr="0032636E" w:rsidP="003263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6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36E" w:rsidRPr="002D2AF8" w:rsidP="004936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ICTOPN511 Test performance of specialised optical devices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32636E" w:rsidP="004936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B2864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1FA82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4DA38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36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36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36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36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36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36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36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36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36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36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36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3671"/>
  </w:style>
  <w:style w:type="character" w:customStyle="1" w:styleId="Heading1Char">
    <w:name w:val="Heading 1 Char"/>
    <w:basedOn w:val="DefaultParagraphFont"/>
    <w:link w:val="Heading1"/>
    <w:rsid w:val="004936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36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367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9367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93671"/>
    <w:rPr>
      <w:b/>
      <w:spacing w:val="0"/>
    </w:rPr>
  </w:style>
  <w:style w:type="paragraph" w:styleId="ListBullet2">
    <w:name w:val="List Bullet 2"/>
    <w:basedOn w:val="List2"/>
    <w:rsid w:val="0049367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936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36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936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36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36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36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36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36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36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36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36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36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36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36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36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36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36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36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36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367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367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936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936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36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36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936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36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36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36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36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36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36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36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367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93671"/>
    <w:rPr>
      <w:i/>
    </w:rPr>
  </w:style>
  <w:style w:type="paragraph" w:styleId="Caption">
    <w:name w:val="caption"/>
    <w:basedOn w:val="BodyText"/>
    <w:next w:val="Normal"/>
    <w:qFormat/>
    <w:rsid w:val="004936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36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36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3671"/>
  </w:style>
  <w:style w:type="paragraph" w:styleId="TableofFigures">
    <w:name w:val="table of figures"/>
    <w:basedOn w:val="Normal"/>
    <w:next w:val="Normal"/>
    <w:semiHidden/>
    <w:rsid w:val="004936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367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93671"/>
    <w:rPr>
      <w:rFonts w:ascii="Wingdings" w:hAnsi="Wingdings"/>
    </w:rPr>
  </w:style>
  <w:style w:type="paragraph" w:customStyle="1" w:styleId="TableHeading">
    <w:name w:val="Table Heading"/>
    <w:basedOn w:val="HeadingBase"/>
    <w:rsid w:val="004936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3671"/>
    <w:rPr>
      <w:color w:val="0033CC"/>
      <w:u w:val="none"/>
    </w:rPr>
  </w:style>
  <w:style w:type="paragraph" w:customStyle="1" w:styleId="BodyTextRight">
    <w:name w:val="Body Text Right"/>
    <w:basedOn w:val="BodyText"/>
    <w:rsid w:val="004936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36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367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36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36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36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3671"/>
    <w:rPr>
      <w:sz w:val="32"/>
    </w:rPr>
  </w:style>
  <w:style w:type="paragraph" w:customStyle="1" w:styleId="HeadingProcedure">
    <w:name w:val="Heading Procedure"/>
    <w:basedOn w:val="HeadingBase"/>
    <w:next w:val="Normal"/>
    <w:rsid w:val="004936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3671"/>
    <w:pPr>
      <w:spacing w:before="60" w:after="60"/>
    </w:pPr>
  </w:style>
  <w:style w:type="paragraph" w:styleId="ListContinue">
    <w:name w:val="List Continue"/>
    <w:basedOn w:val="List"/>
    <w:rsid w:val="00493671"/>
    <w:pPr>
      <w:ind w:firstLine="0"/>
    </w:pPr>
  </w:style>
  <w:style w:type="paragraph" w:customStyle="1" w:styleId="ListNote">
    <w:name w:val="List Note"/>
    <w:basedOn w:val="List"/>
    <w:rsid w:val="004936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36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36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3671"/>
    <w:rPr>
      <w:rFonts w:ascii="Courier New" w:hAnsi="Courier New"/>
    </w:rPr>
  </w:style>
  <w:style w:type="paragraph" w:customStyle="1" w:styleId="NoteBullet">
    <w:name w:val="Note Bullet"/>
    <w:basedOn w:val="Note"/>
    <w:rsid w:val="004936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36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36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36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367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936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36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3671"/>
    <w:rPr>
      <w:b/>
      <w:smallCaps/>
    </w:rPr>
  </w:style>
  <w:style w:type="paragraph" w:customStyle="1" w:styleId="TableListNumber">
    <w:name w:val="Table List Number"/>
    <w:basedOn w:val="ListNumber"/>
    <w:rsid w:val="004936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36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3671"/>
    <w:pPr>
      <w:numPr>
        <w:numId w:val="9"/>
      </w:numPr>
    </w:pPr>
  </w:style>
  <w:style w:type="paragraph" w:customStyle="1" w:styleId="ListAlpha2">
    <w:name w:val="List Alpha 2"/>
    <w:basedOn w:val="List2"/>
    <w:rsid w:val="00493671"/>
    <w:pPr>
      <w:numPr>
        <w:numId w:val="8"/>
      </w:numPr>
    </w:pPr>
  </w:style>
  <w:style w:type="paragraph" w:styleId="List2">
    <w:name w:val="List 2"/>
    <w:basedOn w:val="BodyText"/>
    <w:rsid w:val="004936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36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36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36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367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367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93671"/>
    <w:pPr>
      <w:numPr>
        <w:numId w:val="4"/>
      </w:numPr>
    </w:pPr>
  </w:style>
  <w:style w:type="paragraph" w:styleId="ListContinue2">
    <w:name w:val="List Continue 2"/>
    <w:basedOn w:val="List2"/>
    <w:rsid w:val="00493671"/>
    <w:pPr>
      <w:ind w:firstLine="0"/>
    </w:pPr>
  </w:style>
  <w:style w:type="paragraph" w:styleId="ListContinue3">
    <w:name w:val="List Continue 3"/>
    <w:basedOn w:val="List3"/>
    <w:rsid w:val="00493671"/>
    <w:pPr>
      <w:ind w:left="1021" w:firstLine="0"/>
    </w:pPr>
  </w:style>
  <w:style w:type="paragraph" w:styleId="ListContinue4">
    <w:name w:val="List Continue 4"/>
    <w:basedOn w:val="List4"/>
    <w:rsid w:val="00493671"/>
    <w:pPr>
      <w:ind w:firstLine="0"/>
    </w:pPr>
  </w:style>
  <w:style w:type="paragraph" w:styleId="ListContinue5">
    <w:name w:val="List Continue 5"/>
    <w:basedOn w:val="List5"/>
    <w:rsid w:val="00493671"/>
    <w:pPr>
      <w:ind w:firstLine="0"/>
    </w:pPr>
  </w:style>
  <w:style w:type="paragraph" w:styleId="ListNumber3">
    <w:name w:val="List Number 3"/>
    <w:basedOn w:val="List3"/>
    <w:rsid w:val="00493671"/>
    <w:pPr>
      <w:numPr>
        <w:numId w:val="5"/>
      </w:numPr>
    </w:pPr>
  </w:style>
  <w:style w:type="paragraph" w:styleId="ListNumber4">
    <w:name w:val="List Number 4"/>
    <w:basedOn w:val="List4"/>
    <w:rsid w:val="00493671"/>
    <w:pPr>
      <w:numPr>
        <w:numId w:val="6"/>
      </w:numPr>
    </w:pPr>
  </w:style>
  <w:style w:type="paragraph" w:styleId="ListNumber5">
    <w:name w:val="List Number 5"/>
    <w:basedOn w:val="List5"/>
    <w:rsid w:val="00493671"/>
    <w:pPr>
      <w:numPr>
        <w:numId w:val="7"/>
      </w:numPr>
    </w:pPr>
  </w:style>
  <w:style w:type="paragraph" w:styleId="BlockText">
    <w:name w:val="Block Text"/>
    <w:basedOn w:val="Normal"/>
    <w:rsid w:val="004936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36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3671"/>
    <w:rPr>
      <w:sz w:val="16"/>
      <w:vertAlign w:val="superscript"/>
    </w:rPr>
  </w:style>
  <w:style w:type="character" w:customStyle="1" w:styleId="Symbols">
    <w:name w:val="Symbols"/>
    <w:basedOn w:val="DefaultParagraphFont"/>
    <w:rsid w:val="00493671"/>
    <w:rPr>
      <w:rFonts w:ascii="Symbol" w:hAnsi="Symbol"/>
    </w:rPr>
  </w:style>
  <w:style w:type="character" w:customStyle="1" w:styleId="MenuOptions">
    <w:name w:val="Menu Options"/>
    <w:basedOn w:val="DefaultParagraphFont"/>
    <w:rsid w:val="004936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3671"/>
    <w:rPr>
      <w:b/>
    </w:rPr>
  </w:style>
  <w:style w:type="character" w:customStyle="1" w:styleId="Underlined">
    <w:name w:val="Underlined"/>
    <w:basedOn w:val="DefaultParagraphFont"/>
    <w:rsid w:val="00493671"/>
    <w:rPr>
      <w:u w:val="single"/>
    </w:rPr>
  </w:style>
  <w:style w:type="paragraph" w:customStyle="1" w:styleId="TableBodyTextRight">
    <w:name w:val="Table Body Text Right"/>
    <w:basedOn w:val="TableBodyText"/>
    <w:rsid w:val="004936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3671"/>
    <w:rPr>
      <w:sz w:val="18"/>
    </w:rPr>
  </w:style>
  <w:style w:type="paragraph" w:customStyle="1" w:styleId="BodySmallRight">
    <w:name w:val="Body Small Right"/>
    <w:basedOn w:val="BodyTextRight"/>
    <w:rsid w:val="00493671"/>
    <w:rPr>
      <w:sz w:val="18"/>
      <w:szCs w:val="18"/>
    </w:rPr>
  </w:style>
  <w:style w:type="paragraph" w:customStyle="1" w:styleId="MarginEdition">
    <w:name w:val="Margin Edition"/>
    <w:basedOn w:val="MarginNote"/>
    <w:rsid w:val="004936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3671"/>
    <w:rPr>
      <w:sz w:val="2"/>
      <w:szCs w:val="2"/>
    </w:rPr>
  </w:style>
  <w:style w:type="character" w:customStyle="1" w:styleId="Small">
    <w:name w:val="Small"/>
    <w:basedOn w:val="DefaultParagraphFont"/>
    <w:rsid w:val="00493671"/>
    <w:rPr>
      <w:sz w:val="16"/>
    </w:rPr>
  </w:style>
  <w:style w:type="paragraph" w:customStyle="1" w:styleId="WideTable">
    <w:name w:val="Wide Table"/>
    <w:basedOn w:val="Normal"/>
    <w:rsid w:val="004936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3671"/>
  </w:style>
  <w:style w:type="paragraph" w:styleId="Quote">
    <w:name w:val="Quote"/>
    <w:basedOn w:val="Heading1"/>
    <w:link w:val="QuoteChar"/>
    <w:qFormat/>
    <w:rsid w:val="004936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36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3671"/>
    <w:pPr>
      <w:pageBreakBefore/>
    </w:pPr>
  </w:style>
  <w:style w:type="paragraph" w:customStyle="1" w:styleId="Border">
    <w:name w:val="Border"/>
    <w:basedOn w:val="Normal"/>
    <w:qFormat/>
    <w:rsid w:val="004936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36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36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36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36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36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36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36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36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3671"/>
    <w:rPr>
      <w:u w:val="single"/>
    </w:rPr>
  </w:style>
  <w:style w:type="character" w:customStyle="1" w:styleId="BoldandItalics">
    <w:name w:val="Bold and Italics"/>
    <w:qFormat/>
    <w:rsid w:val="00493671"/>
    <w:rPr>
      <w:b/>
      <w:i/>
      <w:u w:val="none"/>
    </w:rPr>
  </w:style>
  <w:style w:type="paragraph" w:styleId="BalloonText">
    <w:name w:val="Balloon Text"/>
    <w:basedOn w:val="Normal"/>
    <w:link w:val="BalloonTextChar"/>
    <w:rsid w:val="004936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36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36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36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36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36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3671"/>
    <w:pPr>
      <w:spacing w:before="0" w:after="0"/>
    </w:pPr>
  </w:style>
  <w:style w:type="paragraph" w:customStyle="1" w:styleId="BodyTextBold">
    <w:name w:val="Body Text Bold"/>
    <w:basedOn w:val="BodyText"/>
    <w:qFormat/>
    <w:rsid w:val="00493671"/>
    <w:rPr>
      <w:b/>
    </w:rPr>
  </w:style>
  <w:style w:type="character" w:styleId="Hyperlink">
    <w:name w:val="Hyperlink"/>
    <w:basedOn w:val="DefaultParagraphFont"/>
    <w:uiPriority w:val="99"/>
    <w:unhideWhenUsed/>
    <w:rsid w:val="003263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453</Words>
  <Characters>3083</Characters>
  <Application>Microsoft Office Word</Application>
  <DocSecurity>0</DocSecurity>
  <Lines>81</Lines>
  <Paragraphs>65</Paragraphs>
  <ScaleCrop>false</ScaleCrop>
  <Company>Author-it Software Corporation Ltd.</Company>
  <LinksUpToDate>false</LinksUpToDate>
  <CharactersWithSpaces>3471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ICTOPN511 Test performance of specialised optical devices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2024-12-17T22:46:00Z</dcterms:created>
  <dcterms:modified xsi:type="dcterms:W3CDTF">2024-12-17T22:46:00Z</dcterms:modified>
</cp:coreProperties>
</file>