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234" w:rsidP="00D50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ICTOPN509 Plan for optical system upgrades</w:t>
      </w:r>
      <w:r>
        <w:fldChar w:fldCharType="end"/>
      </w:r>
    </w:p>
    <w:p w:rsidR="00D50234" w:rsidP="00D50234">
      <w:pPr>
        <w:pStyle w:val="Version"/>
        <w:sectPr w:rsidSect="001A12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2EE" w:rsidP="001A12EE">
      <w:pPr>
        <w:pStyle w:val="SuperHeading"/>
      </w:pPr>
      <w:r w:rsidRPr="001A12EE">
        <w:t>Assessment Requirements for ICTOPN509 Plan for optical system upgrades</w:t>
      </w:r>
    </w:p>
    <w:p w:rsidR="00000000" w:rsidRPr="001A12EE" w:rsidP="001A12EE">
      <w:pPr>
        <w:pStyle w:val="Heading1"/>
      </w:pPr>
      <w:bookmarkStart w:id="1" w:name="O_1141531"/>
      <w:bookmarkEnd w:id="1"/>
      <w:r w:rsidRPr="001A12E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1A12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EE" w:rsidP="001A12EE">
            <w:pPr>
              <w:pStyle w:val="BodyText"/>
            </w:pPr>
            <w:r w:rsidRPr="001A12EE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EE">
            <w:pPr>
              <w:pStyle w:val="BodyText"/>
              <w:rPr>
                <w:lang w:val="en-NZ"/>
              </w:rPr>
            </w:pPr>
            <w:r w:rsidRPr="001A12EE">
              <w:rPr>
                <w:rStyle w:val="SpecialBold"/>
              </w:rPr>
              <w:t>Comments</w:t>
            </w:r>
          </w:p>
        </w:tc>
      </w:tr>
      <w:tr w:rsidTr="001A12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2EE">
            <w:pPr>
              <w:pStyle w:val="BodyText"/>
              <w:rPr>
                <w:lang w:val="en-NZ"/>
              </w:rPr>
            </w:pPr>
            <w:r w:rsidRPr="001A12EE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2EE" w:rsidP="001A12EE">
            <w:pPr>
              <w:pStyle w:val="BodyText"/>
            </w:pPr>
            <w:r w:rsidRPr="001A12EE">
              <w:t>This version first released with ICT Information and Communications Technology Training Package Version 7.0.</w:t>
            </w:r>
          </w:p>
        </w:tc>
      </w:tr>
    </w:tbl>
    <w:p w:rsidR="00000000" w:rsidRPr="001A12EE" w:rsidP="001A12EE">
      <w:pPr>
        <w:pStyle w:val="BodyText"/>
      </w:pPr>
    </w:p>
    <w:p w:rsidR="00000000" w:rsidRPr="001A12EE" w:rsidP="001A12EE">
      <w:pPr>
        <w:pStyle w:val="AllowPageBreak"/>
      </w:pPr>
    </w:p>
    <w:p w:rsidR="00000000" w:rsidRPr="001A12EE" w:rsidP="001A12EE">
      <w:pPr>
        <w:pStyle w:val="Heading1"/>
      </w:pPr>
      <w:bookmarkStart w:id="2" w:name="O_1141534"/>
      <w:bookmarkEnd w:id="2"/>
      <w:r w:rsidRPr="001A12EE">
        <w:t>Performance Evidence</w:t>
      </w:r>
    </w:p>
    <w:p w:rsidR="00000000" w:rsidRPr="001A12EE" w:rsidP="00D50234">
      <w:pPr>
        <w:pStyle w:val="BodyText"/>
      </w:pPr>
      <w:r w:rsidRPr="001A12EE">
        <w:t>The candidate must demonstrate the ability to complete the tasks outlined in the elements, performance criteria and foundation skills of this unit, including evidence of the ability to:</w:t>
      </w:r>
    </w:p>
    <w:p w:rsidR="00000000" w:rsidRPr="001A12EE" w:rsidP="001A12EE">
      <w:pPr>
        <w:pStyle w:val="ListBullet"/>
      </w:pPr>
      <w:r w:rsidRPr="001A12EE">
        <w:t xml:space="preserve">plan for at least two optical </w:t>
      </w:r>
      <w:r w:rsidRPr="001A12EE">
        <w:t>system upgrades.</w:t>
      </w:r>
    </w:p>
    <w:p w:rsidR="00000000" w:rsidRPr="001A12EE" w:rsidP="001A12EE">
      <w:pPr>
        <w:pStyle w:val="BodyText"/>
      </w:pPr>
    </w:p>
    <w:p w:rsidR="00000000" w:rsidRPr="001A12EE" w:rsidP="00D50234">
      <w:pPr>
        <w:pStyle w:val="BodyText"/>
      </w:pPr>
      <w:r w:rsidRPr="001A12EE">
        <w:t>In the course of the above, the candidate must:</w:t>
      </w:r>
    </w:p>
    <w:p w:rsidR="00000000" w:rsidRPr="001A12EE" w:rsidP="001A12EE">
      <w:pPr>
        <w:pStyle w:val="ListBullet"/>
      </w:pPr>
      <w:r w:rsidRPr="001A12EE">
        <w:t>create a detailed installation plan and procedure</w:t>
      </w:r>
    </w:p>
    <w:p w:rsidR="00000000" w:rsidRPr="001A12EE" w:rsidP="001A12EE">
      <w:pPr>
        <w:pStyle w:val="ListBullet"/>
      </w:pPr>
      <w:r w:rsidRPr="001A12EE">
        <w:t>incorporate pre-installation and post-installation test methods and document corresponding results</w:t>
      </w:r>
    </w:p>
    <w:p w:rsidR="00000000" w:rsidRPr="001A12EE" w:rsidP="001A12EE">
      <w:pPr>
        <w:pStyle w:val="ListBullet"/>
      </w:pPr>
      <w:r w:rsidRPr="001A12EE">
        <w:t>assess upgrade progress in accordance with monitoring schedule</w:t>
      </w:r>
    </w:p>
    <w:p w:rsidR="00000000" w:rsidRPr="001A12EE" w:rsidP="001A12EE">
      <w:pPr>
        <w:pStyle w:val="ListBullet"/>
      </w:pPr>
      <w:r w:rsidRPr="001A12EE">
        <w:t>prepare a contingency plan.</w:t>
      </w:r>
    </w:p>
    <w:p w:rsidR="00000000" w:rsidRPr="001A12EE" w:rsidP="001A12EE">
      <w:pPr>
        <w:pStyle w:val="AllowPageBreak"/>
      </w:pPr>
    </w:p>
    <w:p w:rsidR="00000000" w:rsidRPr="001A12EE" w:rsidP="001A12EE">
      <w:pPr>
        <w:pStyle w:val="Heading1"/>
      </w:pPr>
      <w:bookmarkStart w:id="3" w:name="O_1141533"/>
      <w:bookmarkEnd w:id="3"/>
      <w:r w:rsidRPr="001A12EE">
        <w:t>Knowledge Evidence</w:t>
      </w:r>
    </w:p>
    <w:p w:rsidR="00000000" w:rsidRPr="001A12EE" w:rsidP="00D50234">
      <w:pPr>
        <w:pStyle w:val="BodyText"/>
      </w:pPr>
      <w:r w:rsidRPr="001A12EE">
        <w:t>The candidate must be able to demonstrate knowledge to complete the tasks outlined in the elements, performance criteria and fo</w:t>
      </w:r>
      <w:r w:rsidRPr="001A12EE">
        <w:t>undation skills of this unit, including knowledge of:</w:t>
      </w:r>
    </w:p>
    <w:p w:rsidR="00000000" w:rsidRPr="001A12EE" w:rsidP="001A12EE">
      <w:pPr>
        <w:pStyle w:val="ListBullet"/>
      </w:pPr>
      <w:r w:rsidRPr="001A12EE">
        <w:t>legislation, codes, regulations and standards, work health and safety (WHS) requirements for scoped work</w:t>
      </w:r>
    </w:p>
    <w:p w:rsidR="00000000" w:rsidRPr="001A12EE" w:rsidP="001A12EE">
      <w:pPr>
        <w:pStyle w:val="ListBullet"/>
      </w:pPr>
      <w:r w:rsidRPr="001A12EE">
        <w:t>functions and features of:</w:t>
      </w:r>
    </w:p>
    <w:p w:rsidR="00000000" w:rsidRPr="001A12EE" w:rsidP="001A12EE">
      <w:pPr>
        <w:pStyle w:val="ListBullet2"/>
      </w:pPr>
      <w:r w:rsidRPr="001A12EE">
        <w:t>alarms and backup systems that apply to optical networks</w:t>
      </w:r>
    </w:p>
    <w:p w:rsidR="00000000" w:rsidRPr="001A12EE" w:rsidP="001A12EE">
      <w:pPr>
        <w:pStyle w:val="ListBullet2"/>
      </w:pPr>
      <w:r w:rsidRPr="001A12EE">
        <w:t xml:space="preserve">escalation </w:t>
      </w:r>
      <w:r w:rsidRPr="001A12EE">
        <w:t>and outage procedures</w:t>
      </w:r>
    </w:p>
    <w:p w:rsidR="00000000" w:rsidRPr="001A12EE" w:rsidP="001A12EE">
      <w:pPr>
        <w:pStyle w:val="ListBullet2"/>
      </w:pPr>
      <w:r w:rsidRPr="001A12EE">
        <w:t>network management systems</w:t>
      </w:r>
    </w:p>
    <w:p w:rsidR="00000000" w:rsidRPr="001A12EE" w:rsidP="001A12EE">
      <w:pPr>
        <w:pStyle w:val="ListBullet2"/>
      </w:pPr>
      <w:r w:rsidRPr="001A12EE">
        <w:t>design specifications and design plans</w:t>
      </w:r>
    </w:p>
    <w:p w:rsidR="00000000" w:rsidRPr="001A12EE" w:rsidP="001A12EE">
      <w:pPr>
        <w:pStyle w:val="ListBullet"/>
      </w:pPr>
      <w:r w:rsidRPr="001A12EE">
        <w:t>fundamentals of networks and networking equipment</w:t>
      </w:r>
    </w:p>
    <w:p w:rsidR="00000000" w:rsidRPr="001A12EE" w:rsidP="001A12EE">
      <w:pPr>
        <w:pStyle w:val="ListBullet"/>
      </w:pPr>
      <w:r w:rsidRPr="001A12EE">
        <w:t>networking monitoring tools</w:t>
      </w:r>
    </w:p>
    <w:p w:rsidR="00000000" w:rsidRPr="001A12EE" w:rsidP="001A12EE">
      <w:pPr>
        <w:pStyle w:val="ListBullet"/>
      </w:pPr>
      <w:r w:rsidRPr="001A12EE">
        <w:t>networking test equipment and test setups</w:t>
      </w:r>
    </w:p>
    <w:p w:rsidR="00000000" w:rsidRPr="001A12EE" w:rsidP="001A12EE">
      <w:pPr>
        <w:pStyle w:val="ListBullet"/>
      </w:pPr>
      <w:r w:rsidRPr="001A12EE">
        <w:t>networking wiring practices</w:t>
      </w:r>
    </w:p>
    <w:p w:rsidR="00000000" w:rsidRPr="001A12EE" w:rsidP="001A12EE">
      <w:pPr>
        <w:pStyle w:val="ListBullet"/>
      </w:pPr>
      <w:r w:rsidRPr="001A12EE">
        <w:t>upgrade and post-upgrade routines.</w:t>
      </w:r>
    </w:p>
    <w:p w:rsidR="00000000" w:rsidRPr="001A12EE" w:rsidP="001A12EE">
      <w:pPr>
        <w:pStyle w:val="AllowPageBreak"/>
      </w:pPr>
    </w:p>
    <w:p w:rsidR="00000000" w:rsidRPr="001A12EE" w:rsidP="001A12EE">
      <w:pPr>
        <w:pStyle w:val="Heading1"/>
      </w:pPr>
      <w:bookmarkStart w:id="4" w:name="O_1141532"/>
      <w:bookmarkEnd w:id="4"/>
      <w:r w:rsidRPr="001A12EE">
        <w:t>Assessment Conditions</w:t>
      </w:r>
    </w:p>
    <w:p w:rsidR="00000000" w:rsidRPr="001A12EE" w:rsidP="00D50234">
      <w:pPr>
        <w:pStyle w:val="BodyText"/>
      </w:pPr>
      <w:r w:rsidRPr="001A12EE">
        <w:t>Skills in this unit must be demonstrated in a workplace or simulated environment where the conditions are typical of those in a working environment in this industry.</w:t>
      </w:r>
    </w:p>
    <w:p w:rsidR="00000000" w:rsidRPr="001A12EE" w:rsidP="00D50234">
      <w:pPr>
        <w:pStyle w:val="BodyText"/>
      </w:pPr>
      <w:r w:rsidRPr="001A12EE">
        <w:t xml:space="preserve">This includes </w:t>
      </w:r>
      <w:r w:rsidRPr="001A12EE">
        <w:t>access to:</w:t>
      </w:r>
    </w:p>
    <w:p w:rsidR="00000000" w:rsidRPr="001A12EE" w:rsidP="001A12EE">
      <w:pPr>
        <w:pStyle w:val="ListBullet"/>
      </w:pPr>
      <w:r w:rsidRPr="001A12EE">
        <w:t>a site where upgrade and cutover can be planned</w:t>
      </w:r>
    </w:p>
    <w:p w:rsidR="00000000" w:rsidRPr="001A12EE" w:rsidP="001A12EE">
      <w:pPr>
        <w:pStyle w:val="ListBullet"/>
      </w:pPr>
      <w:r w:rsidRPr="001A12EE">
        <w:t>equipment, software, test and monitoring equipment used in industry</w:t>
      </w:r>
    </w:p>
    <w:p w:rsidR="00000000" w:rsidRPr="001A12EE" w:rsidP="001A12EE">
      <w:pPr>
        <w:pStyle w:val="ListBullet"/>
      </w:pPr>
      <w:r w:rsidRPr="001A12EE">
        <w:t>required regulatory, equipment, enterprise and vendor documentation that impacts work activities.</w:t>
      </w:r>
    </w:p>
    <w:p w:rsidR="00000000" w:rsidRPr="001A12EE" w:rsidP="001A12EE">
      <w:pPr>
        <w:pStyle w:val="BodyText"/>
      </w:pPr>
    </w:p>
    <w:p w:rsidR="00000000" w:rsidRPr="001A12EE" w:rsidP="00D50234">
      <w:pPr>
        <w:pStyle w:val="BodyText"/>
      </w:pPr>
      <w:r w:rsidRPr="001A12EE">
        <w:t>Assessors of this unit must s</w:t>
      </w:r>
      <w:r w:rsidRPr="001A12EE">
        <w:t>atisfy the requirements for assessors in required vocational education and training legislation, frameworks and/or standards.</w:t>
      </w:r>
    </w:p>
    <w:p w:rsidR="00000000" w:rsidRPr="001A12EE" w:rsidP="001A12EE">
      <w:pPr>
        <w:pStyle w:val="Heading1"/>
      </w:pPr>
      <w:bookmarkStart w:id="5" w:name="O_1141530"/>
      <w:bookmarkEnd w:id="5"/>
      <w:r w:rsidRPr="001A12EE">
        <w:t>Links</w:t>
      </w:r>
    </w:p>
    <w:p w:rsidR="00000000" w:rsidRPr="001A12EE" w:rsidP="00D50234">
      <w:pPr>
        <w:pStyle w:val="BodyText"/>
      </w:pPr>
      <w:r w:rsidRPr="001A12E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6F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A12EE" w:rsidP="001A12EE"/>
    <w:sectPr w:rsidSect="001A12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EE" w:rsidRPr="00D50234" w:rsidP="00D50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34" w:rsidP="001A12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234" w:rsidP="001A12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0234" w:rsidP="001A12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2EE" w:rsidRPr="00D50234" w:rsidP="00D50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2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234" w:rsidRPr="002D2AF8" w:rsidP="001A12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ICTOPN509 Plan for optical system upgrades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50234" w:rsidP="001A12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0E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44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788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2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2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2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2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2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2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2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2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2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2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2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2EE"/>
  </w:style>
  <w:style w:type="character" w:customStyle="1" w:styleId="Heading1Char">
    <w:name w:val="Heading 1 Char"/>
    <w:basedOn w:val="DefaultParagraphFont"/>
    <w:link w:val="Heading1"/>
    <w:rsid w:val="001A12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2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2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2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2EE"/>
    <w:rPr>
      <w:b/>
      <w:spacing w:val="0"/>
    </w:rPr>
  </w:style>
  <w:style w:type="paragraph" w:styleId="ListBullet2">
    <w:name w:val="List Bullet 2"/>
    <w:basedOn w:val="List2"/>
    <w:rsid w:val="001A12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2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2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2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2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2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2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2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2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2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2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2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2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2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2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2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2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2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2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2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2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2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2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2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2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2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2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2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2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2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2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2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2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2EE"/>
    <w:rPr>
      <w:i/>
    </w:rPr>
  </w:style>
  <w:style w:type="paragraph" w:styleId="Caption">
    <w:name w:val="caption"/>
    <w:basedOn w:val="BodyText"/>
    <w:next w:val="Normal"/>
    <w:qFormat/>
    <w:rsid w:val="001A12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2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2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2EE"/>
  </w:style>
  <w:style w:type="paragraph" w:styleId="TableofFigures">
    <w:name w:val="table of figures"/>
    <w:basedOn w:val="Normal"/>
    <w:next w:val="Normal"/>
    <w:semiHidden/>
    <w:rsid w:val="001A12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2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2EE"/>
    <w:rPr>
      <w:rFonts w:ascii="Wingdings" w:hAnsi="Wingdings"/>
    </w:rPr>
  </w:style>
  <w:style w:type="paragraph" w:customStyle="1" w:styleId="TableHeading">
    <w:name w:val="Table Heading"/>
    <w:basedOn w:val="HeadingBase"/>
    <w:rsid w:val="001A12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2EE"/>
    <w:rPr>
      <w:color w:val="0033CC"/>
      <w:u w:val="none"/>
    </w:rPr>
  </w:style>
  <w:style w:type="paragraph" w:customStyle="1" w:styleId="BodyTextRight">
    <w:name w:val="Body Text Right"/>
    <w:basedOn w:val="BodyText"/>
    <w:rsid w:val="001A12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2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2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2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2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2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2EE"/>
    <w:rPr>
      <w:sz w:val="32"/>
    </w:rPr>
  </w:style>
  <w:style w:type="paragraph" w:customStyle="1" w:styleId="HeadingProcedure">
    <w:name w:val="Heading Procedure"/>
    <w:basedOn w:val="HeadingBase"/>
    <w:next w:val="Normal"/>
    <w:rsid w:val="001A12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2EE"/>
    <w:pPr>
      <w:spacing w:before="60" w:after="60"/>
    </w:pPr>
  </w:style>
  <w:style w:type="paragraph" w:styleId="ListContinue">
    <w:name w:val="List Continue"/>
    <w:basedOn w:val="List"/>
    <w:rsid w:val="001A12EE"/>
    <w:pPr>
      <w:ind w:firstLine="0"/>
    </w:pPr>
  </w:style>
  <w:style w:type="paragraph" w:customStyle="1" w:styleId="ListNote">
    <w:name w:val="List Note"/>
    <w:basedOn w:val="List"/>
    <w:rsid w:val="001A12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2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2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2EE"/>
    <w:rPr>
      <w:rFonts w:ascii="Courier New" w:hAnsi="Courier New"/>
    </w:rPr>
  </w:style>
  <w:style w:type="paragraph" w:customStyle="1" w:styleId="NoteBullet">
    <w:name w:val="Note Bullet"/>
    <w:basedOn w:val="Note"/>
    <w:rsid w:val="001A12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2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2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2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2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2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2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2EE"/>
    <w:rPr>
      <w:b/>
      <w:smallCaps/>
    </w:rPr>
  </w:style>
  <w:style w:type="paragraph" w:customStyle="1" w:styleId="TableListNumber">
    <w:name w:val="Table List Number"/>
    <w:basedOn w:val="ListNumber"/>
    <w:rsid w:val="001A12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2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2EE"/>
    <w:pPr>
      <w:numPr>
        <w:numId w:val="9"/>
      </w:numPr>
    </w:pPr>
  </w:style>
  <w:style w:type="paragraph" w:customStyle="1" w:styleId="ListAlpha2">
    <w:name w:val="List Alpha 2"/>
    <w:basedOn w:val="List2"/>
    <w:rsid w:val="001A12EE"/>
    <w:pPr>
      <w:numPr>
        <w:numId w:val="8"/>
      </w:numPr>
    </w:pPr>
  </w:style>
  <w:style w:type="paragraph" w:styleId="List2">
    <w:name w:val="List 2"/>
    <w:basedOn w:val="BodyText"/>
    <w:rsid w:val="001A12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2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2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2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2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2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2EE"/>
    <w:pPr>
      <w:numPr>
        <w:numId w:val="4"/>
      </w:numPr>
    </w:pPr>
  </w:style>
  <w:style w:type="paragraph" w:styleId="ListContinue2">
    <w:name w:val="List Continue 2"/>
    <w:basedOn w:val="List2"/>
    <w:rsid w:val="001A12EE"/>
    <w:pPr>
      <w:ind w:firstLine="0"/>
    </w:pPr>
  </w:style>
  <w:style w:type="paragraph" w:styleId="ListContinue3">
    <w:name w:val="List Continue 3"/>
    <w:basedOn w:val="List3"/>
    <w:rsid w:val="001A12EE"/>
    <w:pPr>
      <w:ind w:left="1021" w:firstLine="0"/>
    </w:pPr>
  </w:style>
  <w:style w:type="paragraph" w:styleId="ListContinue4">
    <w:name w:val="List Continue 4"/>
    <w:basedOn w:val="List4"/>
    <w:rsid w:val="001A12EE"/>
    <w:pPr>
      <w:ind w:firstLine="0"/>
    </w:pPr>
  </w:style>
  <w:style w:type="paragraph" w:styleId="ListContinue5">
    <w:name w:val="List Continue 5"/>
    <w:basedOn w:val="List5"/>
    <w:rsid w:val="001A12EE"/>
    <w:pPr>
      <w:ind w:firstLine="0"/>
    </w:pPr>
  </w:style>
  <w:style w:type="paragraph" w:styleId="ListNumber3">
    <w:name w:val="List Number 3"/>
    <w:basedOn w:val="List3"/>
    <w:rsid w:val="001A12EE"/>
    <w:pPr>
      <w:numPr>
        <w:numId w:val="5"/>
      </w:numPr>
    </w:pPr>
  </w:style>
  <w:style w:type="paragraph" w:styleId="ListNumber4">
    <w:name w:val="List Number 4"/>
    <w:basedOn w:val="List4"/>
    <w:rsid w:val="001A12EE"/>
    <w:pPr>
      <w:numPr>
        <w:numId w:val="6"/>
      </w:numPr>
    </w:pPr>
  </w:style>
  <w:style w:type="paragraph" w:styleId="ListNumber5">
    <w:name w:val="List Number 5"/>
    <w:basedOn w:val="List5"/>
    <w:rsid w:val="001A12EE"/>
    <w:pPr>
      <w:numPr>
        <w:numId w:val="7"/>
      </w:numPr>
    </w:pPr>
  </w:style>
  <w:style w:type="paragraph" w:styleId="BlockText">
    <w:name w:val="Block Text"/>
    <w:basedOn w:val="Normal"/>
    <w:rsid w:val="001A12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2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2EE"/>
    <w:rPr>
      <w:sz w:val="16"/>
      <w:vertAlign w:val="superscript"/>
    </w:rPr>
  </w:style>
  <w:style w:type="character" w:customStyle="1" w:styleId="Symbols">
    <w:name w:val="Symbols"/>
    <w:basedOn w:val="DefaultParagraphFont"/>
    <w:rsid w:val="001A12EE"/>
    <w:rPr>
      <w:rFonts w:ascii="Symbol" w:hAnsi="Symbol"/>
    </w:rPr>
  </w:style>
  <w:style w:type="character" w:customStyle="1" w:styleId="MenuOptions">
    <w:name w:val="Menu Options"/>
    <w:basedOn w:val="DefaultParagraphFont"/>
    <w:rsid w:val="001A12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2EE"/>
    <w:rPr>
      <w:b/>
    </w:rPr>
  </w:style>
  <w:style w:type="character" w:customStyle="1" w:styleId="Underlined">
    <w:name w:val="Underlined"/>
    <w:basedOn w:val="DefaultParagraphFont"/>
    <w:rsid w:val="001A12EE"/>
    <w:rPr>
      <w:u w:val="single"/>
    </w:rPr>
  </w:style>
  <w:style w:type="paragraph" w:customStyle="1" w:styleId="TableBodyTextRight">
    <w:name w:val="Table Body Text Right"/>
    <w:basedOn w:val="TableBodyText"/>
    <w:rsid w:val="001A12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2EE"/>
    <w:rPr>
      <w:sz w:val="18"/>
    </w:rPr>
  </w:style>
  <w:style w:type="paragraph" w:customStyle="1" w:styleId="BodySmallRight">
    <w:name w:val="Body Small Right"/>
    <w:basedOn w:val="BodyTextRight"/>
    <w:rsid w:val="001A12EE"/>
    <w:rPr>
      <w:sz w:val="18"/>
      <w:szCs w:val="18"/>
    </w:rPr>
  </w:style>
  <w:style w:type="paragraph" w:customStyle="1" w:styleId="MarginEdition">
    <w:name w:val="Margin Edition"/>
    <w:basedOn w:val="MarginNote"/>
    <w:rsid w:val="001A12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2EE"/>
    <w:rPr>
      <w:sz w:val="2"/>
      <w:szCs w:val="2"/>
    </w:rPr>
  </w:style>
  <w:style w:type="character" w:customStyle="1" w:styleId="Small">
    <w:name w:val="Small"/>
    <w:basedOn w:val="DefaultParagraphFont"/>
    <w:rsid w:val="001A12EE"/>
    <w:rPr>
      <w:sz w:val="16"/>
    </w:rPr>
  </w:style>
  <w:style w:type="paragraph" w:customStyle="1" w:styleId="WideTable">
    <w:name w:val="Wide Table"/>
    <w:basedOn w:val="Normal"/>
    <w:rsid w:val="001A12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2EE"/>
  </w:style>
  <w:style w:type="paragraph" w:styleId="Quote">
    <w:name w:val="Quote"/>
    <w:basedOn w:val="Heading1"/>
    <w:link w:val="QuoteChar"/>
    <w:qFormat/>
    <w:rsid w:val="001A12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2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2EE"/>
    <w:pPr>
      <w:pageBreakBefore/>
    </w:pPr>
  </w:style>
  <w:style w:type="paragraph" w:customStyle="1" w:styleId="Border">
    <w:name w:val="Border"/>
    <w:basedOn w:val="Normal"/>
    <w:qFormat/>
    <w:rsid w:val="001A12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2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2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2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2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2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2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2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2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2EE"/>
    <w:rPr>
      <w:u w:val="single"/>
    </w:rPr>
  </w:style>
  <w:style w:type="character" w:customStyle="1" w:styleId="BoldandItalics">
    <w:name w:val="Bold and Italics"/>
    <w:qFormat/>
    <w:rsid w:val="001A12EE"/>
    <w:rPr>
      <w:b/>
      <w:i/>
      <w:u w:val="none"/>
    </w:rPr>
  </w:style>
  <w:style w:type="paragraph" w:styleId="BalloonText">
    <w:name w:val="Balloon Text"/>
    <w:basedOn w:val="Normal"/>
    <w:link w:val="BalloonTextChar"/>
    <w:rsid w:val="001A12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2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2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2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2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2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2EE"/>
    <w:pPr>
      <w:spacing w:before="0" w:after="0"/>
    </w:pPr>
  </w:style>
  <w:style w:type="paragraph" w:customStyle="1" w:styleId="BodyTextBold">
    <w:name w:val="Body Text Bold"/>
    <w:basedOn w:val="BodyText"/>
    <w:qFormat/>
    <w:rsid w:val="001A12EE"/>
    <w:rPr>
      <w:b/>
    </w:rPr>
  </w:style>
  <w:style w:type="character" w:styleId="Hyperlink">
    <w:name w:val="Hyperlink"/>
    <w:basedOn w:val="DefaultParagraphFont"/>
    <w:uiPriority w:val="99"/>
    <w:unhideWhenUsed/>
    <w:rsid w:val="00D50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</Words>
  <Characters>2114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ICTOPN509 Plan for optical system upgrades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