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E29" w:rsidP="003F2E29">
      <w:pPr>
        <w:pStyle w:val="Title"/>
      </w:pPr>
      <w:r>
        <w:fldChar w:fldCharType="begin"/>
      </w:r>
      <w:r>
        <w:instrText xml:space="preserve"> TITLE   \* MERGEFORMAT </w:instrText>
      </w:r>
      <w:r>
        <w:fldChar w:fldCharType="separate"/>
      </w:r>
      <w:r>
        <w:t>ICTOPN506 Analyse and integrate specialised optical devices in the network</w:t>
      </w:r>
      <w:r>
        <w:fldChar w:fldCharType="end"/>
      </w:r>
    </w:p>
    <w:p w:rsidR="003F2E29" w:rsidP="003F2E29">
      <w:pPr>
        <w:pStyle w:val="Version"/>
        <w:sectPr w:rsidSect="001301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102" w:rsidP="00130102">
      <w:pPr>
        <w:pStyle w:val="SuperHeading"/>
      </w:pPr>
      <w:r w:rsidRPr="00130102">
        <w:t>ICTOPN506 Analyse and integrate specialised optical devices in the network</w:t>
      </w:r>
    </w:p>
    <w:p w:rsidR="00000000" w:rsidRPr="00130102" w:rsidP="00130102">
      <w:pPr>
        <w:pStyle w:val="Heading1"/>
      </w:pPr>
      <w:bookmarkStart w:id="1" w:name="O_759564"/>
      <w:bookmarkEnd w:id="1"/>
      <w:r w:rsidRPr="00130102">
        <w:t>Modification History</w:t>
      </w:r>
    </w:p>
    <w:tbl>
      <w:tblPr>
        <w:tblW w:w="0" w:type="auto"/>
        <w:tblLayout w:type="fixed"/>
        <w:tblCellMar>
          <w:left w:w="62" w:type="dxa"/>
          <w:right w:w="62" w:type="dxa"/>
        </w:tblCellMar>
        <w:tblLook w:val="0000"/>
      </w:tblPr>
      <w:tblGrid>
        <w:gridCol w:w="3001"/>
        <w:gridCol w:w="5727"/>
      </w:tblGrid>
      <w:tr w:rsidTr="00130102">
        <w:tblPrEx>
          <w:tblW w:w="0" w:type="auto"/>
          <w:tblLayout w:type="fixed"/>
          <w:tblCellMar>
            <w:left w:w="62" w:type="dxa"/>
            <w:right w:w="62" w:type="dxa"/>
          </w:tblCellMar>
          <w:tblLook w:val="0000"/>
        </w:tblPrEx>
        <w:trPr>
          <w:trHeight w:val="126"/>
        </w:trPr>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02" w:rsidP="00130102">
            <w:pPr>
              <w:pStyle w:val="BodyText"/>
            </w:pPr>
            <w:r w:rsidRPr="00130102">
              <w:rPr>
                <w:rStyle w:val="SpecialBold"/>
              </w:rPr>
              <w:t>Release</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rPr>
                <w:rStyle w:val="SpecialBold"/>
              </w:rPr>
              <w:t>Comments</w:t>
            </w:r>
          </w:p>
        </w:tc>
      </w:tr>
      <w:tr w:rsidTr="00130102">
        <w:tblPrEx>
          <w:tblW w:w="0" w:type="auto"/>
          <w:tblLayout w:type="fixed"/>
          <w:tblCellMar>
            <w:left w:w="62" w:type="dxa"/>
            <w:right w:w="62" w:type="dxa"/>
          </w:tblCellMar>
          <w:tblLook w:val="0000"/>
        </w:tblPrEx>
        <w:trPr>
          <w:trHeight w:val="126"/>
        </w:trPr>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t>Release 1</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02" w:rsidP="00130102">
            <w:pPr>
              <w:pStyle w:val="BodyText"/>
            </w:pPr>
            <w:r w:rsidRPr="00130102">
              <w:t>This version first released with ICT Information and Communications Technology Training Package Version 2.0.</w:t>
            </w:r>
          </w:p>
        </w:tc>
      </w:tr>
    </w:tbl>
    <w:p w:rsidR="00000000" w:rsidRPr="00130102" w:rsidP="00130102">
      <w:pPr>
        <w:pStyle w:val="BodyText"/>
      </w:pPr>
    </w:p>
    <w:p w:rsidR="00000000" w:rsidRPr="00130102" w:rsidP="00130102">
      <w:pPr>
        <w:pStyle w:val="AllowPageBreak"/>
      </w:pPr>
    </w:p>
    <w:p w:rsidR="00000000" w:rsidRPr="00130102" w:rsidP="00130102">
      <w:pPr>
        <w:pStyle w:val="Heading1"/>
      </w:pPr>
      <w:bookmarkStart w:id="2" w:name="O_759565"/>
      <w:bookmarkEnd w:id="2"/>
      <w:r w:rsidRPr="00130102">
        <w:t>Application</w:t>
      </w:r>
    </w:p>
    <w:p w:rsidR="00000000" w:rsidRPr="00130102" w:rsidP="003F2E29">
      <w:pPr>
        <w:pStyle w:val="BodyText"/>
      </w:pPr>
      <w:r w:rsidRPr="00130102">
        <w:t>This unit describes the skills and knowledge required to analyse and integrate specialised optical devices into existing optical networks to support higher bandwidths associated with Next Generation Networks (NGN).</w:t>
      </w:r>
    </w:p>
    <w:p w:rsidR="00000000" w:rsidRPr="00130102" w:rsidP="003F2E29">
      <w:pPr>
        <w:pStyle w:val="BodyText"/>
      </w:pPr>
      <w:r w:rsidRPr="00130102">
        <w:t>It applies t</w:t>
      </w:r>
      <w:r w:rsidRPr="00130102">
        <w:t>o individuals who work for telecommunications carriers, service providers or other private and public organisations, who have experience in optical transmission. They combine technical expertise with a range of analytical, research and planning skills to d</w:t>
      </w:r>
      <w:r w:rsidRPr="00130102">
        <w:t>evelop integration solutions for particular business needs.</w:t>
      </w:r>
    </w:p>
    <w:p w:rsidR="00000000" w:rsidRPr="00130102" w:rsidP="003F2E29">
      <w:pPr>
        <w:pStyle w:val="BodyText"/>
      </w:pPr>
      <w:r w:rsidRPr="00130102">
        <w:t>No licensing, legislative or certification requirements apply to this unit at the time of publication.</w:t>
      </w:r>
    </w:p>
    <w:p w:rsidR="00000000" w:rsidRPr="00130102" w:rsidP="00130102">
      <w:pPr>
        <w:pStyle w:val="Heading1"/>
      </w:pPr>
      <w:bookmarkStart w:id="3" w:name="O_759568"/>
      <w:bookmarkEnd w:id="3"/>
      <w:r w:rsidRPr="00130102">
        <w:t>Unit Sector</w:t>
      </w:r>
    </w:p>
    <w:p w:rsidR="00000000" w:rsidRPr="00130102" w:rsidP="003F2E29">
      <w:pPr>
        <w:pStyle w:val="BodyText"/>
      </w:pPr>
      <w:r w:rsidRPr="00130102">
        <w:t>Telecommunications – Optical Networks</w:t>
      </w:r>
    </w:p>
    <w:p w:rsidR="00000000" w:rsidRPr="00130102" w:rsidP="00130102">
      <w:pPr>
        <w:pStyle w:val="Heading1"/>
      </w:pPr>
      <w:bookmarkStart w:id="4" w:name="O_759569"/>
      <w:bookmarkEnd w:id="4"/>
      <w:r w:rsidRPr="00130102">
        <w:t>Elements</w:t>
      </w:r>
      <w:r w:rsidRPr="00130102">
        <w:t xml:space="preserve"> and Performance Criteria</w:t>
      </w:r>
    </w:p>
    <w:tbl>
      <w:tblPr>
        <w:tblW w:w="0" w:type="auto"/>
        <w:tblLayout w:type="fixed"/>
        <w:tblCellMar>
          <w:left w:w="62" w:type="dxa"/>
          <w:right w:w="62" w:type="dxa"/>
        </w:tblCellMar>
        <w:tblLook w:val="0000"/>
      </w:tblPr>
      <w:tblGrid>
        <w:gridCol w:w="2268"/>
        <w:gridCol w:w="6866"/>
      </w:tblGrid>
      <w:tr w:rsidTr="00130102">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02" w:rsidP="00130102">
            <w:pPr>
              <w:pStyle w:val="BodyText"/>
            </w:pPr>
            <w:r w:rsidRPr="00130102">
              <w:rPr>
                <w:rStyle w:val="SpecialBold"/>
              </w:rPr>
              <w:t>Element</w:t>
            </w:r>
          </w:p>
        </w:tc>
        <w:tc>
          <w:tcPr>
            <w:tcW w:w="6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rPr>
                <w:rStyle w:val="SpecialBold"/>
              </w:rPr>
              <w:t>Performance Criteria</w:t>
            </w:r>
          </w:p>
        </w:tc>
      </w:tr>
      <w:tr w:rsidTr="00130102">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02" w:rsidP="00130102">
            <w:pPr>
              <w:pStyle w:val="BodyText"/>
            </w:pPr>
            <w:r w:rsidRPr="00130102">
              <w:rPr>
                <w:rStyle w:val="Emphasis"/>
              </w:rPr>
              <w:t>Elements describe the essential outcomes.</w:t>
            </w:r>
          </w:p>
        </w:tc>
        <w:tc>
          <w:tcPr>
            <w:tcW w:w="6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rPr>
                <w:rStyle w:val="Emphasis"/>
              </w:rPr>
              <w:t xml:space="preserve">Performance criteria describe the performance needed to demonstrate achievement of the element. </w:t>
            </w:r>
          </w:p>
        </w:tc>
      </w:tr>
      <w:tr w:rsidTr="00130102">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3F2E29" w:rsidP="00130102">
            <w:pPr>
              <w:pStyle w:val="BodyText"/>
            </w:pPr>
            <w:r w:rsidRPr="00130102">
              <w:t>1. Analyse spe</w:t>
            </w:r>
            <w:r w:rsidRPr="00130102">
              <w:t xml:space="preserve">cialised optical device and prepare for integration in the </w:t>
            </w:r>
            <w:r w:rsidRPr="00130102">
              <w:t>network</w:t>
            </w:r>
          </w:p>
          <w:p w:rsidR="003F2E29" w:rsidP="00130102">
            <w:pPr>
              <w:pStyle w:val="BodyText"/>
            </w:pPr>
          </w:p>
          <w:p w:rsidR="00000000">
            <w:pPr>
              <w:pStyle w:val="BodyText"/>
              <w:keepLines w:val="0"/>
              <w:spacing w:before="0" w:after="0"/>
              <w:rPr>
                <w:rFonts w:ascii="Tahoma" w:hAnsi="Tahoma"/>
                <w:sz w:val="20"/>
                <w:lang w:val="en-NZ"/>
              </w:rPr>
            </w:pPr>
          </w:p>
        </w:tc>
        <w:tc>
          <w:tcPr>
            <w:tcW w:w="6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02" w:rsidP="00130102">
            <w:pPr>
              <w:pStyle w:val="BodyText"/>
            </w:pPr>
            <w:r w:rsidRPr="00130102">
              <w:t xml:space="preserve">1.1 Obtain relevant legislation, codes, regulations and standards and follow work health and safety (WHS) and environmental requirements for the project work </w:t>
            </w:r>
          </w:p>
          <w:p w:rsidR="00000000" w:rsidRPr="00130102" w:rsidP="00130102">
            <w:pPr>
              <w:pStyle w:val="BodyText"/>
            </w:pPr>
            <w:r w:rsidRPr="00130102">
              <w:t xml:space="preserve">1.2 Work safely according </w:t>
            </w:r>
            <w:r w:rsidRPr="00130102">
              <w:t xml:space="preserve">to relevant safety legislation and company </w:t>
            </w:r>
            <w:r w:rsidRPr="00130102">
              <w:t xml:space="preserve">work practices, identifying hazards and using personal protective equipment </w:t>
            </w:r>
          </w:p>
          <w:p w:rsidR="00000000" w:rsidRPr="00130102" w:rsidP="00130102">
            <w:pPr>
              <w:pStyle w:val="BodyText"/>
            </w:pPr>
            <w:r w:rsidRPr="00130102">
              <w:t>1.3 Obtain plans and drawings of existing optical network from appropriate person and review potential locations for suitability of inte</w:t>
            </w:r>
            <w:r w:rsidRPr="00130102">
              <w:t xml:space="preserve">grating additional hardware </w:t>
            </w:r>
          </w:p>
          <w:p w:rsidR="00000000" w:rsidRPr="00130102" w:rsidP="00130102">
            <w:pPr>
              <w:pStyle w:val="BodyText"/>
            </w:pPr>
            <w:r w:rsidRPr="00130102">
              <w:t xml:space="preserve">1.4 Analyse and evaluate a range of integration options using device specifications which satisfy the customer’s network requirements </w:t>
            </w:r>
          </w:p>
          <w:p w:rsidR="00000000" w:rsidRPr="00130102" w:rsidP="00130102">
            <w:pPr>
              <w:pStyle w:val="BodyText"/>
            </w:pPr>
            <w:r w:rsidRPr="00130102">
              <w:t xml:space="preserve">1.5 Prepare and submit the business case for adopting recommended integration solution </w:t>
            </w:r>
          </w:p>
          <w:p w:rsidR="00000000" w:rsidRPr="00130102" w:rsidP="00130102">
            <w:pPr>
              <w:pStyle w:val="BodyText"/>
            </w:pPr>
            <w:r w:rsidRPr="00130102">
              <w:t xml:space="preserve">1.6 </w:t>
            </w:r>
            <w:r w:rsidRPr="00130102">
              <w:t xml:space="preserve">Prepare design plan with interconnection details to existing system and installation options and seek approval to proceed from customer </w:t>
            </w:r>
          </w:p>
          <w:p w:rsidR="00000000" w:rsidP="00130102">
            <w:pPr>
              <w:pStyle w:val="BodyText"/>
              <w:rPr>
                <w:lang w:val="en-NZ"/>
              </w:rPr>
            </w:pPr>
            <w:r w:rsidRPr="00130102">
              <w:t>1.7 Undertake an impact risk assessment of the hardware integration with the network operations centre (NOC) and prepar</w:t>
            </w:r>
            <w:r w:rsidRPr="00130102">
              <w:t>e for contingencies using contingency plan</w:t>
            </w:r>
          </w:p>
        </w:tc>
      </w:tr>
      <w:tr w:rsidTr="00130102">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t>2. Integrate specialised optical device in the network</w:t>
            </w:r>
          </w:p>
        </w:tc>
        <w:tc>
          <w:tcPr>
            <w:tcW w:w="6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02" w:rsidP="00130102">
            <w:pPr>
              <w:pStyle w:val="BodyText"/>
            </w:pPr>
            <w:r w:rsidRPr="00130102">
              <w:t xml:space="preserve">2.1 Install and integrate specialised optical devices into existing network according to design plan </w:t>
            </w:r>
          </w:p>
          <w:p w:rsidR="00000000" w:rsidP="00130102">
            <w:pPr>
              <w:pStyle w:val="BodyText"/>
              <w:rPr>
                <w:lang w:val="en-NZ"/>
              </w:rPr>
            </w:pPr>
            <w:r w:rsidRPr="00130102">
              <w:t>2.2 Test the network and evaluate results to verify opt</w:t>
            </w:r>
            <w:r w:rsidRPr="00130102">
              <w:t xml:space="preserve">ical network performance with integrated specialised optical devices in operation </w:t>
            </w:r>
          </w:p>
        </w:tc>
      </w:tr>
      <w:tr w:rsidTr="00130102">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t>3. Document integration of the specialised optical device in dense wavelength division multiplexing (DWDM) network</w:t>
            </w:r>
          </w:p>
        </w:tc>
        <w:tc>
          <w:tcPr>
            <w:tcW w:w="6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02" w:rsidP="00130102">
            <w:pPr>
              <w:pStyle w:val="BodyText"/>
            </w:pPr>
            <w:r w:rsidRPr="00130102">
              <w:t xml:space="preserve">3.1 Produce an updated design plan and submit to customer with copies filed for later reference according to organisation’s policies </w:t>
            </w:r>
          </w:p>
          <w:p w:rsidR="00000000" w:rsidRPr="00130102" w:rsidP="00130102">
            <w:pPr>
              <w:pStyle w:val="BodyText"/>
            </w:pPr>
            <w:r w:rsidRPr="00130102">
              <w:t>3.2 Prepare an evaluation report on network performance with specialised optical devices with recommendations for future e</w:t>
            </w:r>
            <w:r w:rsidRPr="00130102">
              <w:t xml:space="preserve">nhancements </w:t>
            </w:r>
          </w:p>
          <w:p w:rsidR="00000000" w:rsidRPr="00130102" w:rsidP="00130102">
            <w:pPr>
              <w:pStyle w:val="BodyText"/>
            </w:pPr>
            <w:r w:rsidRPr="00130102">
              <w:t xml:space="preserve">3.3 Notify NOC of job completion and obtain sign-off from appropriate person </w:t>
            </w:r>
          </w:p>
        </w:tc>
      </w:tr>
    </w:tbl>
    <w:p w:rsidR="003F2E29" w:rsidP="00130102">
      <w:pPr>
        <w:pStyle w:val="BodyText"/>
      </w:pPr>
    </w:p>
    <w:p w:rsidR="003F2E29" w:rsidP="00130102">
      <w:pPr>
        <w:pStyle w:val="BodyText"/>
      </w:pPr>
    </w:p>
    <w:p w:rsidR="00000000" w:rsidRPr="00130102" w:rsidP="00130102">
      <w:pPr>
        <w:pStyle w:val="Heading1"/>
      </w:pPr>
      <w:bookmarkStart w:id="5" w:name="O_759570"/>
      <w:bookmarkEnd w:id="5"/>
      <w:r w:rsidRPr="00130102">
        <w:t>Foundation Skills</w:t>
      </w:r>
    </w:p>
    <w:p w:rsidR="00000000" w:rsidRPr="003F2E29" w:rsidP="003F2E29">
      <w:pPr>
        <w:pStyle w:val="BodyText"/>
        <w:rPr>
          <w:i/>
        </w:rPr>
      </w:pPr>
      <w:r w:rsidRPr="003F2E29">
        <w:rPr>
          <w:rStyle w:val="Emphasis"/>
        </w:rPr>
        <w:t>This section describes language, literacy, numeracy and employment skills incorporated in the performance criteria that are req</w:t>
      </w:r>
      <w:r w:rsidRPr="003F2E29">
        <w:rPr>
          <w:rStyle w:val="Emphasis"/>
        </w:rPr>
        <w:t>uired for competent performance.</w:t>
      </w:r>
    </w:p>
    <w:tbl>
      <w:tblPr>
        <w:tblW w:w="0" w:type="auto"/>
        <w:tblLayout w:type="fixed"/>
        <w:tblCellMar>
          <w:left w:w="62" w:type="dxa"/>
          <w:right w:w="62" w:type="dxa"/>
        </w:tblCellMar>
        <w:tblLook w:val="0000"/>
      </w:tblPr>
      <w:tblGrid>
        <w:gridCol w:w="2272"/>
        <w:gridCol w:w="2255"/>
        <w:gridCol w:w="4665"/>
      </w:tblGrid>
      <w:tr w:rsidTr="00130102">
        <w:tblPrEx>
          <w:tblW w:w="0" w:type="auto"/>
          <w:tblLayout w:type="fixed"/>
          <w:tblCellMar>
            <w:left w:w="62" w:type="dxa"/>
            <w:right w:w="62" w:type="dxa"/>
          </w:tblCellMar>
          <w:tblLook w:val="0000"/>
        </w:tblPrEx>
        <w:trPr>
          <w:trHeight w:val="25"/>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02" w:rsidP="00130102">
            <w:pPr>
              <w:pStyle w:val="BodyText"/>
            </w:pPr>
            <w:r w:rsidRPr="00130102">
              <w:rPr>
                <w:rStyle w:val="SpecialBold"/>
              </w:rPr>
              <w:t>Skill</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02" w:rsidP="00130102">
            <w:pPr>
              <w:pStyle w:val="BodyText"/>
            </w:pPr>
            <w:r w:rsidRPr="00130102">
              <w:rPr>
                <w:rStyle w:val="SpecialBold"/>
              </w:rPr>
              <w:t>Performance Criteria</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rPr>
                <w:rStyle w:val="SpecialBold"/>
              </w:rPr>
              <w:t>Description</w:t>
            </w:r>
          </w:p>
        </w:tc>
      </w:tr>
      <w:tr w:rsidTr="00130102">
        <w:tblPrEx>
          <w:tblW w:w="0" w:type="auto"/>
          <w:tblLayout w:type="fixed"/>
          <w:tblCellMar>
            <w:left w:w="62" w:type="dxa"/>
            <w:right w:w="62" w:type="dxa"/>
          </w:tblCellMar>
          <w:tblLook w:val="0000"/>
        </w:tblPrEx>
        <w:trPr>
          <w:trHeight w:val="22"/>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t>Reading</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t>1.1, 1.2, 1.4, 1.7, 2.1, 3.1</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ListBullet"/>
              <w:rPr>
                <w:lang w:val="en-NZ"/>
              </w:rPr>
            </w:pPr>
            <w:r w:rsidRPr="00130102">
              <w:t>Interprets textual information from relevant sources to identify and plan for all job requirements and adhere to procedures and standards</w:t>
            </w:r>
          </w:p>
        </w:tc>
      </w:tr>
      <w:tr w:rsidTr="00130102">
        <w:tblPrEx>
          <w:tblW w:w="0" w:type="auto"/>
          <w:tblLayout w:type="fixed"/>
          <w:tblCellMar>
            <w:left w:w="62" w:type="dxa"/>
            <w:right w:w="62" w:type="dxa"/>
          </w:tblCellMar>
          <w:tblLook w:val="0000"/>
        </w:tblPrEx>
        <w:trPr>
          <w:trHeight w:val="22"/>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t>Writing</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t>1.5, 1.6, 3.1, 3.2, 3.3</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ListBullet"/>
              <w:rPr>
                <w:lang w:val="en-NZ"/>
              </w:rPr>
            </w:pPr>
            <w:r w:rsidRPr="00130102">
              <w:t xml:space="preserve">Accurately completes standard reports and documentation using clear and technically specific language and numerical data </w:t>
            </w:r>
          </w:p>
        </w:tc>
      </w:tr>
      <w:tr w:rsidTr="00130102">
        <w:tblPrEx>
          <w:tblW w:w="0" w:type="auto"/>
          <w:tblLayout w:type="fixed"/>
          <w:tblCellMar>
            <w:left w:w="62" w:type="dxa"/>
            <w:right w:w="62" w:type="dxa"/>
          </w:tblCellMar>
          <w:tblLook w:val="0000"/>
        </w:tblPrEx>
        <w:trPr>
          <w:trHeight w:val="22"/>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t>Oral Communication</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t>1.5, 1.6, 3.3</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02" w:rsidP="00130102">
            <w:pPr>
              <w:pStyle w:val="ListBullet"/>
            </w:pPr>
            <w:r w:rsidRPr="00130102">
              <w:t>Uses listening and questioning skills to confirm understanding for technical requirements</w:t>
            </w:r>
          </w:p>
          <w:p w:rsidR="00000000" w:rsidP="00130102">
            <w:pPr>
              <w:pStyle w:val="ListBullet"/>
              <w:rPr>
                <w:lang w:val="en-NZ"/>
              </w:rPr>
            </w:pPr>
            <w:r w:rsidRPr="00130102">
              <w:t xml:space="preserve">Participates in a verbal exchange of ideas and solutions and uses appropriate, detailed and clear language to address key personnel and clients </w:t>
            </w:r>
          </w:p>
        </w:tc>
      </w:tr>
      <w:tr w:rsidTr="00130102">
        <w:tblPrEx>
          <w:tblW w:w="0" w:type="auto"/>
          <w:tblLayout w:type="fixed"/>
          <w:tblCellMar>
            <w:left w:w="62" w:type="dxa"/>
            <w:right w:w="62" w:type="dxa"/>
          </w:tblCellMar>
          <w:tblLook w:val="0000"/>
        </w:tblPrEx>
        <w:trPr>
          <w:trHeight w:val="22"/>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t>Numeracy</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t>2.2</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ListBullet"/>
              <w:rPr>
                <w:lang w:val="en-NZ"/>
              </w:rPr>
            </w:pPr>
            <w:r w:rsidRPr="00130102">
              <w:t>Uses m</w:t>
            </w:r>
            <w:r w:rsidRPr="00130102">
              <w:t>athematical formulae to evaluate technical data and interpret results</w:t>
            </w:r>
          </w:p>
        </w:tc>
      </w:tr>
      <w:tr w:rsidTr="00130102">
        <w:tblPrEx>
          <w:tblW w:w="0" w:type="auto"/>
          <w:tblLayout w:type="fixed"/>
          <w:tblCellMar>
            <w:left w:w="62" w:type="dxa"/>
            <w:right w:w="62" w:type="dxa"/>
          </w:tblCellMar>
          <w:tblLook w:val="0000"/>
        </w:tblPrEx>
        <w:trPr>
          <w:trHeight w:val="22"/>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t>Navigate the world of work</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t>1.1, 1.2, 3.1</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02" w:rsidP="00130102">
            <w:pPr>
              <w:pStyle w:val="ListBullet"/>
            </w:pPr>
            <w:r w:rsidRPr="00130102">
              <w:t>Works independently within workplace parameters with a strong sense of responsibility and ownership of goals, plans, decisions and outcomes</w:t>
            </w:r>
          </w:p>
          <w:p w:rsidR="00000000" w:rsidP="00130102">
            <w:pPr>
              <w:pStyle w:val="ListBullet"/>
              <w:rPr>
                <w:lang w:val="en-NZ"/>
              </w:rPr>
            </w:pPr>
            <w:r w:rsidRPr="00130102">
              <w:t>Mon</w:t>
            </w:r>
            <w:r w:rsidRPr="00130102">
              <w:t>itors adherence to legal and regulatory rights and responsibilities with specific reference to safe industry practices</w:t>
            </w:r>
          </w:p>
        </w:tc>
      </w:tr>
      <w:tr w:rsidTr="00130102">
        <w:tblPrEx>
          <w:tblW w:w="0" w:type="auto"/>
          <w:tblLayout w:type="fixed"/>
          <w:tblCellMar>
            <w:left w:w="62" w:type="dxa"/>
            <w:right w:w="62" w:type="dxa"/>
          </w:tblCellMar>
          <w:tblLook w:val="0000"/>
        </w:tblPrEx>
        <w:trPr>
          <w:trHeight w:val="22"/>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t>Interact with others</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t>3.3</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ListBullet"/>
              <w:rPr>
                <w:lang w:val="en-NZ"/>
              </w:rPr>
            </w:pPr>
            <w:r w:rsidRPr="00130102">
              <w:t xml:space="preserve">Actively identifies requirements of important communication exchanges, selecting appropriate channels, </w:t>
            </w:r>
            <w:r w:rsidRPr="00130102">
              <w:t>format, tone and content to suit purpose and audience and monitoring impact</w:t>
            </w:r>
          </w:p>
        </w:tc>
      </w:tr>
      <w:tr w:rsidTr="00130102">
        <w:tblPrEx>
          <w:tblW w:w="0" w:type="auto"/>
          <w:tblLayout w:type="fixed"/>
          <w:tblCellMar>
            <w:left w:w="62" w:type="dxa"/>
            <w:right w:w="62" w:type="dxa"/>
          </w:tblCellMar>
          <w:tblLook w:val="0000"/>
        </w:tblPrEx>
        <w:trPr>
          <w:trHeight w:val="22"/>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t>Get the work done</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t>1.1, 1.3-1.7, 2.1, 2.2</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02" w:rsidP="00130102">
            <w:pPr>
              <w:pStyle w:val="ListBullet"/>
            </w:pPr>
            <w:r w:rsidRPr="00130102">
              <w:t>Accepts responsibility for planning and sequencing complex tasks and workload, negotiating key aspects with others taking into account ca</w:t>
            </w:r>
            <w:r w:rsidRPr="00130102">
              <w:t xml:space="preserve">pabilities, efficiencies and effectiveness </w:t>
            </w:r>
          </w:p>
          <w:p w:rsidR="00000000" w:rsidRPr="00130102" w:rsidP="00130102">
            <w:pPr>
              <w:pStyle w:val="ListBullet"/>
            </w:pPr>
            <w:r w:rsidRPr="00130102">
              <w:t>Takes responsibility for high-impact decisions in complex situations involving many variables and constraints</w:t>
            </w:r>
          </w:p>
          <w:p w:rsidR="00000000" w:rsidRPr="00130102" w:rsidP="00130102">
            <w:pPr>
              <w:pStyle w:val="ListBullet"/>
            </w:pPr>
            <w:r w:rsidRPr="00130102">
              <w:t>Actively identifies systems, devices and applications with potential to meet current and/or future nee</w:t>
            </w:r>
            <w:r w:rsidRPr="00130102">
              <w:t>ds</w:t>
            </w:r>
          </w:p>
          <w:p w:rsidR="00000000" w:rsidRPr="00130102" w:rsidP="00130102">
            <w:pPr>
              <w:pStyle w:val="ListBullet"/>
            </w:pPr>
            <w:r w:rsidRPr="00130102">
              <w:t>When dealing with complex issues, may use intuition to identify the general problem area, switching to analytical processes to clarify goals and key issues and using lateral thinking processes to generate possible solutions</w:t>
            </w:r>
          </w:p>
        </w:tc>
      </w:tr>
    </w:tbl>
    <w:p w:rsidR="00000000" w:rsidRPr="00130102" w:rsidP="00130102">
      <w:pPr>
        <w:pStyle w:val="BodyText"/>
      </w:pPr>
    </w:p>
    <w:p w:rsidR="00000000" w:rsidRPr="00130102" w:rsidP="00130102">
      <w:pPr>
        <w:pStyle w:val="AllowPageBreak"/>
      </w:pPr>
    </w:p>
    <w:p w:rsidR="00000000" w:rsidRPr="00130102" w:rsidP="00130102">
      <w:pPr>
        <w:pStyle w:val="Heading1"/>
      </w:pPr>
      <w:bookmarkStart w:id="6" w:name="O_759572"/>
      <w:bookmarkEnd w:id="6"/>
      <w:r w:rsidRPr="00130102">
        <w:t>Unit Mapping Information</w:t>
      </w:r>
    </w:p>
    <w:tbl>
      <w:tblPr>
        <w:tblW w:w="0" w:type="auto"/>
        <w:tblLayout w:type="fixed"/>
        <w:tblCellMar>
          <w:left w:w="62" w:type="dxa"/>
          <w:right w:w="62" w:type="dxa"/>
        </w:tblCellMar>
        <w:tblLook w:val="0000"/>
      </w:tblPr>
      <w:tblGrid>
        <w:gridCol w:w="2355"/>
        <w:gridCol w:w="2160"/>
        <w:gridCol w:w="2295"/>
        <w:gridCol w:w="2295"/>
      </w:tblGrid>
      <w:tr w:rsidTr="0013010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02" w:rsidP="00130102">
            <w:pPr>
              <w:pStyle w:val="BodyText"/>
            </w:pPr>
            <w:r w:rsidRPr="00130102">
              <w:rPr>
                <w:rStyle w:val="SpecialBold"/>
              </w:rPr>
              <w:t xml:space="preserve">Code and title </w:t>
            </w:r>
          </w:p>
          <w:p w:rsidR="00000000" w:rsidRPr="00130102" w:rsidP="00130102">
            <w:pPr>
              <w:pStyle w:val="BodyText"/>
            </w:pPr>
            <w:r w:rsidRPr="0013010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02" w:rsidP="00130102">
            <w:pPr>
              <w:pStyle w:val="BodyText"/>
            </w:pPr>
            <w:r w:rsidRPr="00130102">
              <w:rPr>
                <w:rStyle w:val="SpecialBold"/>
              </w:rPr>
              <w:t>Code and title</w:t>
            </w:r>
          </w:p>
          <w:p w:rsidR="00000000" w:rsidRPr="00130102" w:rsidP="00130102">
            <w:pPr>
              <w:pStyle w:val="BodyText"/>
            </w:pPr>
            <w:r w:rsidRPr="0013010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02" w:rsidP="00130102">
            <w:pPr>
              <w:pStyle w:val="BodyText"/>
            </w:pPr>
            <w:r w:rsidRPr="0013010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02" w:rsidP="00130102">
            <w:pPr>
              <w:pStyle w:val="BodyText"/>
            </w:pPr>
            <w:r w:rsidRPr="00130102">
              <w:rPr>
                <w:rStyle w:val="SpecialBold"/>
              </w:rPr>
              <w:t>Equivalence status</w:t>
            </w:r>
          </w:p>
          <w:p w:rsidR="00000000" w:rsidP="00130102">
            <w:pPr>
              <w:pStyle w:val="BodyText"/>
              <w:rPr>
                <w:lang w:val="en-NZ"/>
              </w:rPr>
            </w:pPr>
          </w:p>
        </w:tc>
      </w:tr>
      <w:tr w:rsidTr="00130102">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t>ICTOPN506 Analyse and integrate specialised optical devices in the network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t xml:space="preserve">ICTOPN5123A Analyse and integrate specialised optical devices </w:t>
            </w:r>
            <w:r w:rsidRPr="00130102">
              <w:t xml:space="preserve">in the network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02" w:rsidP="00130102">
            <w:pPr>
              <w:pStyle w:val="BodyText"/>
            </w:pPr>
            <w:r w:rsidRPr="00130102">
              <w:t>Equivalent Unit</w:t>
            </w:r>
          </w:p>
        </w:tc>
      </w:tr>
    </w:tbl>
    <w:p w:rsidR="00000000" w:rsidRPr="00130102" w:rsidP="00130102">
      <w:pPr>
        <w:pStyle w:val="BodyText"/>
      </w:pPr>
    </w:p>
    <w:p w:rsidR="00000000" w:rsidRPr="00130102" w:rsidP="00130102">
      <w:pPr>
        <w:pStyle w:val="AllowPageBreak"/>
      </w:pPr>
    </w:p>
    <w:p w:rsidR="00000000" w:rsidRPr="00130102" w:rsidP="00130102">
      <w:pPr>
        <w:pStyle w:val="Heading1"/>
      </w:pPr>
      <w:bookmarkStart w:id="7" w:name="O_759579"/>
      <w:bookmarkEnd w:id="7"/>
      <w:r w:rsidRPr="00130102">
        <w:t>Links</w:t>
      </w:r>
    </w:p>
    <w:p w:rsidR="00000000" w:rsidRPr="00130102" w:rsidP="003F2E29">
      <w:pPr>
        <w:pStyle w:val="BodyText"/>
      </w:pPr>
      <w:r w:rsidRPr="0013010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A1C89">
        <w:rPr>
          <w:rStyle w:val="Hyperlink"/>
        </w:rPr>
        <w:t>https://vetnet.gov.au/Pages/TrainingDocs.aspx?q=a53af4e4-b400-484e-b778-71c9e9d6aff2</w:t>
      </w:r>
      <w:r>
        <w:fldChar w:fldCharType="end"/>
      </w:r>
    </w:p>
    <w:p w:rsidR="00000000" w:rsidRPr="00130102" w:rsidP="003F2E29">
      <w:pPr>
        <w:pStyle w:val="BodyText"/>
        <w:sectPr w:rsidSect="00130102">
          <w:headerReference w:type="default" r:id="rId10"/>
          <w:footerReference w:type="default" r:id="rId11"/>
          <w:pgSz w:w="11908" w:h="16833"/>
          <w:pgMar w:top="1702" w:right="1418" w:bottom="1702" w:left="1418" w:header="992" w:footer="992" w:gutter="0"/>
          <w:cols w:space="720"/>
          <w:noEndnote/>
          <w:docGrid w:linePitch="299"/>
        </w:sectPr>
      </w:pPr>
    </w:p>
    <w:p w:rsidR="00000000" w:rsidRPr="00130102" w:rsidP="00130102">
      <w:pPr>
        <w:pStyle w:val="SuperHeading"/>
      </w:pPr>
      <w:r w:rsidRPr="00130102">
        <w:t>Assessment Requirements for ICTOPN506 Analyse and integrate specialised optical devices in the network</w:t>
      </w:r>
    </w:p>
    <w:p w:rsidR="00000000" w:rsidRPr="00130102" w:rsidP="00130102">
      <w:pPr>
        <w:pStyle w:val="Heading1"/>
      </w:pPr>
      <w:bookmarkStart w:id="8" w:name="O_759574"/>
      <w:bookmarkEnd w:id="8"/>
      <w:r w:rsidRPr="00130102">
        <w:t>Modification History</w:t>
      </w:r>
    </w:p>
    <w:tbl>
      <w:tblPr>
        <w:tblW w:w="0" w:type="auto"/>
        <w:tblLayout w:type="fixed"/>
        <w:tblCellMar>
          <w:left w:w="62" w:type="dxa"/>
          <w:right w:w="62" w:type="dxa"/>
        </w:tblCellMar>
        <w:tblLook w:val="0000"/>
      </w:tblPr>
      <w:tblGrid>
        <w:gridCol w:w="3091"/>
        <w:gridCol w:w="5873"/>
      </w:tblGrid>
      <w:tr w:rsidTr="00130102">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02" w:rsidP="00130102">
            <w:pPr>
              <w:pStyle w:val="BodyText"/>
            </w:pPr>
            <w:r w:rsidRPr="0013010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rPr>
                <w:rStyle w:val="SpecialBold"/>
              </w:rPr>
              <w:t>Comments</w:t>
            </w:r>
          </w:p>
        </w:tc>
      </w:tr>
      <w:tr w:rsidTr="00130102">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102">
            <w:pPr>
              <w:pStyle w:val="BodyText"/>
              <w:rPr>
                <w:lang w:val="en-NZ"/>
              </w:rPr>
            </w:pPr>
            <w:r w:rsidRPr="0013010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102" w:rsidP="00130102">
            <w:pPr>
              <w:pStyle w:val="BodyText"/>
            </w:pPr>
            <w:r w:rsidRPr="00130102">
              <w:t>This version first released with ICT Information and Communications Technology Training Package Version 2.0.</w:t>
            </w:r>
          </w:p>
        </w:tc>
      </w:tr>
    </w:tbl>
    <w:p w:rsidR="00000000" w:rsidRPr="00130102" w:rsidP="00130102">
      <w:pPr>
        <w:pStyle w:val="BodyText"/>
      </w:pPr>
    </w:p>
    <w:p w:rsidR="00000000" w:rsidRPr="00130102" w:rsidP="00130102">
      <w:pPr>
        <w:pStyle w:val="AllowPageBreak"/>
      </w:pPr>
    </w:p>
    <w:p w:rsidR="00000000" w:rsidRPr="00130102" w:rsidP="00130102">
      <w:pPr>
        <w:pStyle w:val="Heading1"/>
      </w:pPr>
      <w:bookmarkStart w:id="9" w:name="O_759575"/>
      <w:bookmarkEnd w:id="9"/>
      <w:r w:rsidRPr="00130102">
        <w:t>Performance Evidence</w:t>
      </w:r>
    </w:p>
    <w:p w:rsidR="00000000" w:rsidRPr="00130102" w:rsidP="003F2E29">
      <w:pPr>
        <w:pStyle w:val="BodyText"/>
      </w:pPr>
      <w:r w:rsidRPr="00130102">
        <w:t>Evidence of ability to:</w:t>
      </w:r>
    </w:p>
    <w:p w:rsidR="00000000" w:rsidRPr="00130102" w:rsidP="00130102">
      <w:pPr>
        <w:pStyle w:val="ListBullet"/>
      </w:pPr>
      <w:r w:rsidRPr="00130102">
        <w:t>analyse a specialised optical device and prepare a design to integrate it with a network</w:t>
      </w:r>
    </w:p>
    <w:p w:rsidR="00000000" w:rsidRPr="00130102" w:rsidP="00130102">
      <w:pPr>
        <w:pStyle w:val="ListBullet"/>
      </w:pPr>
      <w:r w:rsidRPr="00130102">
        <w:t>integrate and test the device</w:t>
      </w:r>
    </w:p>
    <w:p w:rsidR="00000000" w:rsidRPr="00130102" w:rsidP="00130102">
      <w:pPr>
        <w:pStyle w:val="ListBullet"/>
      </w:pPr>
      <w:r w:rsidRPr="00130102">
        <w:t>document integration to the network and recommend enhancements</w:t>
      </w:r>
    </w:p>
    <w:p w:rsidR="00000000" w:rsidRPr="00130102" w:rsidP="00130102">
      <w:pPr>
        <w:pStyle w:val="ListBullet"/>
      </w:pPr>
      <w:r w:rsidRPr="00130102">
        <w:t xml:space="preserve">submit relevant documentation to appropriate personnel </w:t>
      </w:r>
    </w:p>
    <w:p w:rsidR="00000000" w:rsidRPr="00130102" w:rsidP="00130102">
      <w:pPr>
        <w:pStyle w:val="ListBullet"/>
      </w:pPr>
      <w:r w:rsidRPr="00130102">
        <w:t>comply with all re</w:t>
      </w:r>
      <w:r w:rsidRPr="00130102">
        <w:t>lated work health and safety (WHS) requirements and work practices.</w:t>
      </w:r>
    </w:p>
    <w:p w:rsidR="00000000" w:rsidRPr="00130102" w:rsidP="00130102">
      <w:pPr>
        <w:pStyle w:val="BodyText"/>
      </w:pPr>
    </w:p>
    <w:p w:rsidR="00000000" w:rsidRPr="00130102" w:rsidP="003F2E29">
      <w:pPr>
        <w:pStyle w:val="BodyText"/>
      </w:pPr>
      <w:r w:rsidRPr="00130102">
        <w:t>Note: If a specific volume or frequency is not stated, then evidence must be provided at least once.</w:t>
      </w:r>
    </w:p>
    <w:p w:rsidR="00000000" w:rsidRPr="00130102" w:rsidP="00130102">
      <w:pPr>
        <w:pStyle w:val="Heading1"/>
      </w:pPr>
      <w:bookmarkStart w:id="10" w:name="O_759576"/>
      <w:bookmarkEnd w:id="10"/>
      <w:r w:rsidRPr="00130102">
        <w:t>Knowledge Evidence</w:t>
      </w:r>
    </w:p>
    <w:p w:rsidR="00000000" w:rsidRPr="00130102" w:rsidP="003F2E29">
      <w:pPr>
        <w:pStyle w:val="BodyText"/>
      </w:pPr>
      <w:r w:rsidRPr="00130102">
        <w:t xml:space="preserve">To complete the unit requirements safely and effectively, the individual must: </w:t>
      </w:r>
    </w:p>
    <w:p w:rsidR="00000000" w:rsidRPr="00130102" w:rsidP="00130102">
      <w:pPr>
        <w:pStyle w:val="ListBullet"/>
      </w:pPr>
      <w:r w:rsidRPr="00130102">
        <w:t>explain attenuation characteristics of optical fibres</w:t>
      </w:r>
    </w:p>
    <w:p w:rsidR="00000000" w:rsidRPr="00130102" w:rsidP="00130102">
      <w:pPr>
        <w:pStyle w:val="ListBullet"/>
      </w:pPr>
      <w:r w:rsidRPr="00130102">
        <w:t xml:space="preserve">summarise principles of operation of dense wavelength division multiplexing (DWDM) </w:t>
      </w:r>
    </w:p>
    <w:p w:rsidR="00000000" w:rsidRPr="00130102" w:rsidP="00130102">
      <w:pPr>
        <w:pStyle w:val="ListBullet"/>
      </w:pPr>
      <w:r w:rsidRPr="00130102">
        <w:t>describe features and operating requi</w:t>
      </w:r>
      <w:r w:rsidRPr="00130102">
        <w:t>rements of test equipment, including:</w:t>
      </w:r>
    </w:p>
    <w:p w:rsidR="00000000" w:rsidRPr="00130102" w:rsidP="00130102">
      <w:pPr>
        <w:pStyle w:val="ListBullet2"/>
      </w:pPr>
      <w:r w:rsidRPr="00130102">
        <w:t>a hand-held optical power meter</w:t>
      </w:r>
    </w:p>
    <w:p w:rsidR="00000000" w:rsidRPr="00130102" w:rsidP="00130102">
      <w:pPr>
        <w:pStyle w:val="ListBullet2"/>
      </w:pPr>
      <w:r w:rsidRPr="00130102">
        <w:t>an optical spectrum analyser</w:t>
      </w:r>
    </w:p>
    <w:p w:rsidR="00000000" w:rsidRPr="00130102" w:rsidP="00130102">
      <w:pPr>
        <w:pStyle w:val="ListBullet2"/>
      </w:pPr>
      <w:r w:rsidRPr="00130102">
        <w:t xml:space="preserve">a transmission test set </w:t>
      </w:r>
    </w:p>
    <w:p w:rsidR="00000000" w:rsidRPr="00130102" w:rsidP="00130102">
      <w:pPr>
        <w:pStyle w:val="ListBullet"/>
      </w:pPr>
      <w:r w:rsidRPr="00130102">
        <w:t>discuss dispersion characteristics of optical fibres</w:t>
      </w:r>
    </w:p>
    <w:p w:rsidR="00000000" w:rsidRPr="00130102" w:rsidP="00130102">
      <w:pPr>
        <w:pStyle w:val="ListBullet"/>
      </w:pPr>
      <w:r w:rsidRPr="00130102">
        <w:t>explain the role of dispersion compensation devices</w:t>
      </w:r>
    </w:p>
    <w:p w:rsidR="00000000" w:rsidRPr="00130102" w:rsidP="00130102">
      <w:pPr>
        <w:pStyle w:val="ListBullet"/>
      </w:pPr>
      <w:r w:rsidRPr="00130102">
        <w:t>explain standard electros</w:t>
      </w:r>
      <w:r w:rsidRPr="00130102">
        <w:t>tatic discharge precautions</w:t>
      </w:r>
    </w:p>
    <w:p w:rsidR="00000000" w:rsidRPr="00130102" w:rsidP="00130102">
      <w:pPr>
        <w:pStyle w:val="ListBullet"/>
      </w:pPr>
      <w:r w:rsidRPr="00130102">
        <w:t>explain functions of an optical add-drop multiplexer (OADM) and reconfigurable optical add-drop multiplexer (ROADM)</w:t>
      </w:r>
    </w:p>
    <w:p w:rsidR="00000000" w:rsidRPr="00130102" w:rsidP="00130102">
      <w:pPr>
        <w:pStyle w:val="ListBullet"/>
      </w:pPr>
      <w:r w:rsidRPr="00130102">
        <w:t>explain gain equalisation</w:t>
      </w:r>
    </w:p>
    <w:p w:rsidR="00000000" w:rsidRPr="00130102" w:rsidP="00130102">
      <w:pPr>
        <w:pStyle w:val="ListBullet"/>
      </w:pPr>
      <w:r w:rsidRPr="00130102">
        <w:t>summarise the International Telecommunications Union (ITU) wavelength grid for DWDM</w:t>
      </w:r>
    </w:p>
    <w:p w:rsidR="00000000" w:rsidRPr="00130102" w:rsidP="00130102">
      <w:pPr>
        <w:pStyle w:val="ListBullet"/>
      </w:pPr>
      <w:r w:rsidRPr="00130102">
        <w:t>explain the measurement of dispersion in optical systems</w:t>
      </w:r>
    </w:p>
    <w:p w:rsidR="00000000" w:rsidRPr="00130102" w:rsidP="00130102">
      <w:pPr>
        <w:pStyle w:val="ListBullet"/>
      </w:pPr>
      <w:r w:rsidRPr="00130102">
        <w:t>summarise optical amplifier operation</w:t>
      </w:r>
    </w:p>
    <w:p w:rsidR="00000000" w:rsidRPr="00130102" w:rsidP="00130102">
      <w:pPr>
        <w:pStyle w:val="ListBullet"/>
      </w:pPr>
      <w:r w:rsidRPr="00130102">
        <w:t>identify optical fibre connector types and characteristics</w:t>
      </w:r>
    </w:p>
    <w:p w:rsidR="00000000" w:rsidRPr="00130102" w:rsidP="00130102">
      <w:pPr>
        <w:pStyle w:val="ListBullet"/>
      </w:pPr>
      <w:r w:rsidRPr="00130102">
        <w:t>identify optical fibre types and characteristics</w:t>
      </w:r>
    </w:p>
    <w:p w:rsidR="00000000" w:rsidRPr="00130102" w:rsidP="00130102">
      <w:pPr>
        <w:pStyle w:val="ListBullet"/>
      </w:pPr>
      <w:r w:rsidRPr="00130102">
        <w:t>outline optical return loss (ORL)</w:t>
      </w:r>
    </w:p>
    <w:p w:rsidR="00000000" w:rsidRPr="00130102" w:rsidP="00130102">
      <w:pPr>
        <w:pStyle w:val="ListBullet"/>
      </w:pPr>
      <w:r w:rsidRPr="00130102">
        <w:t>explain path protec</w:t>
      </w:r>
      <w:r w:rsidRPr="00130102">
        <w:t>tion and protection switching</w:t>
      </w:r>
    </w:p>
    <w:p w:rsidR="00000000" w:rsidRPr="00130102" w:rsidP="00130102">
      <w:pPr>
        <w:pStyle w:val="ListBullet"/>
      </w:pPr>
      <w:r w:rsidRPr="00130102">
        <w:t>clarify protocols used on optical DWDM systems</w:t>
      </w:r>
    </w:p>
    <w:p w:rsidR="00000000" w:rsidRPr="00130102" w:rsidP="00130102">
      <w:pPr>
        <w:pStyle w:val="ListBullet"/>
      </w:pPr>
      <w:r w:rsidRPr="00130102">
        <w:t>explain the role of reflectance in optical systems</w:t>
      </w:r>
    </w:p>
    <w:p w:rsidR="00000000" w:rsidRPr="00130102" w:rsidP="00130102">
      <w:pPr>
        <w:pStyle w:val="ListBullet"/>
      </w:pPr>
      <w:r w:rsidRPr="00130102">
        <w:t>explain ring topologies and linear network topologies</w:t>
      </w:r>
    </w:p>
    <w:p w:rsidR="00000000" w:rsidRPr="00130102" w:rsidP="00130102">
      <w:pPr>
        <w:pStyle w:val="ListBullet"/>
      </w:pPr>
      <w:r w:rsidRPr="00130102">
        <w:t>explain specific WHS requirements that impact the safe inspection of optic</w:t>
      </w:r>
      <w:r w:rsidRPr="00130102">
        <w:t>al connectors and the safe measurement of optical power from laser transmission systems</w:t>
      </w:r>
    </w:p>
    <w:p w:rsidR="00000000" w:rsidRPr="00130102" w:rsidP="00130102">
      <w:pPr>
        <w:pStyle w:val="ListBullet"/>
      </w:pPr>
      <w:r w:rsidRPr="00130102">
        <w:t>describe tunable laser sources and their characteristics.</w:t>
      </w:r>
    </w:p>
    <w:p w:rsidR="00000000" w:rsidRPr="00130102" w:rsidP="00130102">
      <w:pPr>
        <w:pStyle w:val="AllowPageBreak"/>
      </w:pPr>
    </w:p>
    <w:p w:rsidR="00000000" w:rsidRPr="00130102" w:rsidP="00130102">
      <w:pPr>
        <w:pStyle w:val="Heading1"/>
      </w:pPr>
      <w:bookmarkStart w:id="11" w:name="O_759577"/>
      <w:bookmarkEnd w:id="11"/>
      <w:r w:rsidRPr="00130102">
        <w:t>Assessment Conditions</w:t>
      </w:r>
    </w:p>
    <w:p w:rsidR="00000000" w:rsidRPr="00130102" w:rsidP="003F2E29">
      <w:pPr>
        <w:pStyle w:val="BodyText"/>
      </w:pPr>
      <w:r w:rsidRPr="00130102">
        <w:t>Gather evidence to demonstrate consistent performance in conditions tha</w:t>
      </w:r>
      <w:r w:rsidRPr="00130102">
        <w:t>t are safe and replicate the workplace. Noise levels, production flow, interruptions and time variances must be typical of those experienced in the Telecommunications – Optical Networks field of work and include access to:</w:t>
      </w:r>
    </w:p>
    <w:p w:rsidR="00000000" w:rsidRPr="00130102" w:rsidP="00130102">
      <w:pPr>
        <w:pStyle w:val="ListBullet"/>
      </w:pPr>
      <w:r w:rsidRPr="00130102">
        <w:t>test equipment currently used in</w:t>
      </w:r>
      <w:r w:rsidRPr="00130102">
        <w:t xml:space="preserve"> industry</w:t>
      </w:r>
    </w:p>
    <w:p w:rsidR="00000000" w:rsidRPr="00130102" w:rsidP="00130102">
      <w:pPr>
        <w:pStyle w:val="ListBullet"/>
      </w:pPr>
      <w:r w:rsidRPr="00130102">
        <w:t>manufacturer’s technical documentation, legislation, codes and standards.</w:t>
      </w:r>
    </w:p>
    <w:p w:rsidR="00000000" w:rsidRPr="00130102" w:rsidP="00130102">
      <w:pPr>
        <w:pStyle w:val="BodyText"/>
      </w:pPr>
      <w:r w:rsidRPr="00130102">
        <w:t xml:space="preserve"> </w:t>
      </w:r>
    </w:p>
    <w:p w:rsidR="00000000" w:rsidRPr="00130102" w:rsidP="003F2E29">
      <w:pPr>
        <w:pStyle w:val="BodyText"/>
      </w:pPr>
      <w:r w:rsidRPr="00130102">
        <w:t>Assessors of this unit must satisfy the requirements for assessors in applicable vocational education and training legislation, frameworks and/or standards.</w:t>
      </w:r>
    </w:p>
    <w:p w:rsidR="00000000" w:rsidRPr="00130102" w:rsidP="00130102">
      <w:pPr>
        <w:pStyle w:val="Heading1"/>
      </w:pPr>
      <w:bookmarkStart w:id="12" w:name="O_759580"/>
      <w:bookmarkEnd w:id="12"/>
      <w:r w:rsidRPr="00130102">
        <w:t>Links</w:t>
      </w:r>
    </w:p>
    <w:p w:rsidR="00000000" w:rsidRPr="00130102" w:rsidP="003F2E29">
      <w:pPr>
        <w:pStyle w:val="BodyText"/>
      </w:pPr>
      <w:r w:rsidRPr="0013010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A1C89">
        <w:rPr>
          <w:rStyle w:val="Hyperlink"/>
        </w:rPr>
        <w:t>https://vetnet.gov.au/Pages/TrainingDocs.aspx?q=a53af4e4-b400-484e-b778-71c9e9d6aff2</w:t>
      </w:r>
      <w:r>
        <w:fldChar w:fldCharType="end"/>
      </w:r>
    </w:p>
    <w:p w:rsidR="00000000" w:rsidRPr="00130102" w:rsidP="00130102"/>
    <w:sectPr w:rsidSect="001301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02" w:rsidRPr="003F2E29" w:rsidP="003F2E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E29" w:rsidP="001301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F2E29" w:rsidP="001301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F2E29" w:rsidP="001301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02" w:rsidP="00130102">
    <w:pPr>
      <w:pStyle w:val="Footer"/>
      <w:framePr w:wrap="around"/>
    </w:pPr>
    <w:r>
      <w:fldChar w:fldCharType="begin"/>
    </w:r>
    <w:r>
      <w:instrText xml:space="preserve"> DOCPROPERTY  Subject  \* MERGEFORMAT </w:instrText>
    </w:r>
    <w:r>
      <w:fldChar w:fldCharType="separate"/>
    </w:r>
    <w:r w:rsidR="003F2E29">
      <w:t>Approved</w:t>
    </w:r>
    <w:r w:rsidR="003F2E29">
      <w:fldChar w:fldCharType="end"/>
    </w:r>
    <w:r>
      <w:tab/>
      <w:t xml:space="preserve">Page </w:t>
    </w:r>
    <w:r>
      <w:fldChar w:fldCharType="begin"/>
    </w:r>
    <w:r>
      <w:instrText xml:space="preserve"> PAGE  \* Arabic  \* MERGEFORMAT </w:instrText>
    </w:r>
    <w:r>
      <w:fldChar w:fldCharType="separate"/>
    </w:r>
    <w:r w:rsidR="003F2E2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2E29">
      <w:rPr>
        <w:noProof/>
      </w:rPr>
      <w:t>5</w:t>
    </w:r>
    <w:r>
      <w:rPr>
        <w:noProof/>
      </w:rPr>
      <w:fldChar w:fldCharType="end"/>
    </w:r>
  </w:p>
  <w:p w:rsidR="00130102" w:rsidP="00130102">
    <w:pPr>
      <w:pStyle w:val="Footer"/>
      <w:framePr w:wrap="around"/>
    </w:pPr>
    <w:r>
      <w:t xml:space="preserve">© Commonwealth of Australia, </w:t>
    </w:r>
    <w:r>
      <w:fldChar w:fldCharType="begin"/>
    </w:r>
    <w:r>
      <w:instrText xml:space="preserve"> DATE  \@ "yyyy"  \* MERGEFORMAT </w:instrText>
    </w:r>
    <w:r>
      <w:fldChar w:fldCharType="separate"/>
    </w:r>
    <w:r w:rsidR="003F2E29">
      <w:rPr>
        <w:noProof/>
      </w:rPr>
      <w:t>2025</w:t>
    </w:r>
    <w:r>
      <w:fldChar w:fldCharType="end"/>
    </w:r>
    <w:r>
      <w:tab/>
    </w:r>
    <w:r>
      <w:fldChar w:fldCharType="begin"/>
    </w:r>
    <w:r>
      <w:instrText xml:space="preserve"> DOCPROPERTY  Author  \* MERGEFORMAT </w:instrText>
    </w:r>
    <w:r>
      <w:fldChar w:fldCharType="separate"/>
    </w:r>
    <w:r w:rsidR="003F2E29">
      <w:t>Future Skills Organisation</w:t>
    </w:r>
    <w:r w:rsidR="003F2E29">
      <w:fldChar w:fldCharType="end"/>
    </w:r>
  </w:p>
  <w:p w:rsidR="00130102" w:rsidP="001301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E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0102" w:rsidRPr="003F2E29" w:rsidP="003F2E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E29" w:rsidRPr="002D2AF8" w:rsidP="00130102">
    <w:pPr>
      <w:pStyle w:val="Header"/>
      <w:framePr w:wrap="around"/>
    </w:pPr>
    <w:r>
      <w:fldChar w:fldCharType="begin"/>
    </w:r>
    <w:r>
      <w:instrText xml:space="preserve"> TITLE   \* MERGEFORMAT </w:instrText>
    </w:r>
    <w:r>
      <w:fldChar w:fldCharType="separate"/>
    </w:r>
    <w:r>
      <w:t>ICTOPN506 Analyse and integrate specialised optical devices in the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2E29" w:rsidP="001301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02" w:rsidRPr="002D2AF8" w:rsidP="00130102">
    <w:pPr>
      <w:pStyle w:val="Header"/>
      <w:framePr w:wrap="around"/>
    </w:pPr>
    <w:r>
      <w:fldChar w:fldCharType="begin"/>
    </w:r>
    <w:r>
      <w:instrText xml:space="preserve"> TITLE   \* MERGEFORMAT </w:instrText>
    </w:r>
    <w:r>
      <w:fldChar w:fldCharType="separate"/>
    </w:r>
    <w:r w:rsidR="003F2E29">
      <w:t>ICTOPN506 Analyse and integrate specialised optical devices in the network</w:t>
    </w:r>
    <w:r w:rsidR="003F2E29">
      <w:fldChar w:fldCharType="end"/>
    </w:r>
    <w:r>
      <w:tab/>
      <w:t xml:space="preserve">Date this document was generated: </w:t>
    </w:r>
    <w:r>
      <w:fldChar w:fldCharType="begin"/>
    </w:r>
    <w:r>
      <w:instrText xml:space="preserve"> CREATEDATE  \@ "d MMMM yyyy"  \* MERGEFORMAT </w:instrText>
    </w:r>
    <w:r>
      <w:fldChar w:fldCharType="separate"/>
    </w:r>
    <w:r w:rsidR="003F2E29">
      <w:rPr>
        <w:noProof/>
      </w:rPr>
      <w:t>2 March 2025</w:t>
    </w:r>
    <w:r>
      <w:fldChar w:fldCharType="end"/>
    </w:r>
  </w:p>
  <w:p w:rsidR="00130102" w:rsidP="001301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78F0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4A64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B2B2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1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102"/>
    <w:pPr>
      <w:spacing w:before="360" w:after="60"/>
      <w:outlineLvl w:val="0"/>
    </w:pPr>
    <w:rPr>
      <w:sz w:val="32"/>
    </w:rPr>
  </w:style>
  <w:style w:type="paragraph" w:styleId="Heading2">
    <w:name w:val="heading 2"/>
    <w:basedOn w:val="HeadingBase"/>
    <w:next w:val="BodyText"/>
    <w:link w:val="Heading2Char"/>
    <w:qFormat/>
    <w:rsid w:val="00130102"/>
    <w:pPr>
      <w:keepLines/>
      <w:spacing w:before="240" w:after="120"/>
      <w:outlineLvl w:val="1"/>
    </w:pPr>
    <w:rPr>
      <w:sz w:val="28"/>
      <w:szCs w:val="40"/>
    </w:rPr>
  </w:style>
  <w:style w:type="paragraph" w:styleId="Heading3">
    <w:name w:val="heading 3"/>
    <w:basedOn w:val="HeadingBase"/>
    <w:next w:val="BodyText"/>
    <w:link w:val="Heading3Char"/>
    <w:qFormat/>
    <w:rsid w:val="00130102"/>
    <w:pPr>
      <w:spacing w:before="180" w:after="120"/>
      <w:outlineLvl w:val="2"/>
    </w:pPr>
    <w:rPr>
      <w:spacing w:val="-10"/>
      <w:kern w:val="32"/>
    </w:rPr>
  </w:style>
  <w:style w:type="paragraph" w:styleId="Heading4">
    <w:name w:val="heading 4"/>
    <w:basedOn w:val="HeadingBase"/>
    <w:next w:val="BodyText"/>
    <w:link w:val="Heading4Char"/>
    <w:qFormat/>
    <w:rsid w:val="00130102"/>
    <w:pPr>
      <w:spacing w:before="160" w:after="120"/>
      <w:outlineLvl w:val="3"/>
    </w:pPr>
    <w:rPr>
      <w:sz w:val="22"/>
    </w:rPr>
  </w:style>
  <w:style w:type="paragraph" w:styleId="Heading5">
    <w:name w:val="heading 5"/>
    <w:basedOn w:val="HeadingBase"/>
    <w:next w:val="Normal"/>
    <w:link w:val="Heading5Char"/>
    <w:qFormat/>
    <w:rsid w:val="00130102"/>
    <w:pPr>
      <w:spacing w:before="80"/>
      <w:outlineLvl w:val="4"/>
    </w:pPr>
    <w:rPr>
      <w:color w:val="918585"/>
      <w:sz w:val="20"/>
    </w:rPr>
  </w:style>
  <w:style w:type="paragraph" w:styleId="Heading6">
    <w:name w:val="heading 6"/>
    <w:basedOn w:val="HeadingBase"/>
    <w:next w:val="Normal"/>
    <w:link w:val="Heading6Char"/>
    <w:qFormat/>
    <w:rsid w:val="00130102"/>
    <w:pPr>
      <w:spacing w:before="60"/>
      <w:outlineLvl w:val="5"/>
    </w:pPr>
    <w:rPr>
      <w:color w:val="918585"/>
      <w:sz w:val="20"/>
    </w:rPr>
  </w:style>
  <w:style w:type="paragraph" w:styleId="Heading7">
    <w:name w:val="heading 7"/>
    <w:basedOn w:val="Normal"/>
    <w:next w:val="Normal"/>
    <w:link w:val="Heading7Char"/>
    <w:qFormat/>
    <w:rsid w:val="00130102"/>
    <w:pPr>
      <w:ind w:left="720"/>
      <w:outlineLvl w:val="6"/>
    </w:pPr>
    <w:rPr>
      <w:i/>
    </w:rPr>
  </w:style>
  <w:style w:type="paragraph" w:styleId="Heading8">
    <w:name w:val="heading 8"/>
    <w:basedOn w:val="Normal"/>
    <w:next w:val="Normal"/>
    <w:link w:val="Heading8Char"/>
    <w:qFormat/>
    <w:rsid w:val="00130102"/>
    <w:pPr>
      <w:ind w:left="720"/>
      <w:outlineLvl w:val="7"/>
    </w:pPr>
    <w:rPr>
      <w:i/>
    </w:rPr>
  </w:style>
  <w:style w:type="paragraph" w:styleId="Heading9">
    <w:name w:val="heading 9"/>
    <w:basedOn w:val="Normal"/>
    <w:next w:val="Normal"/>
    <w:link w:val="Heading9Char"/>
    <w:qFormat/>
    <w:rsid w:val="00130102"/>
    <w:pPr>
      <w:ind w:left="720"/>
      <w:outlineLvl w:val="8"/>
    </w:pPr>
    <w:rPr>
      <w:i/>
    </w:rPr>
  </w:style>
  <w:style w:type="character" w:default="1" w:styleId="DefaultParagraphFont">
    <w:name w:val="Default Paragraph Font"/>
    <w:uiPriority w:val="1"/>
    <w:unhideWhenUsed/>
    <w:rsid w:val="001301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102"/>
  </w:style>
  <w:style w:type="character" w:customStyle="1" w:styleId="Heading1Char">
    <w:name w:val="Heading 1 Char"/>
    <w:basedOn w:val="DefaultParagraphFont"/>
    <w:link w:val="Heading1"/>
    <w:rsid w:val="00130102"/>
    <w:rPr>
      <w:rFonts w:ascii="Times New Roman" w:eastAsia="Times New Roman" w:hAnsi="Times New Roman" w:cs="Times New Roman"/>
      <w:b/>
      <w:sz w:val="32"/>
      <w:szCs w:val="20"/>
      <w:lang w:eastAsia="en-US"/>
    </w:rPr>
  </w:style>
  <w:style w:type="paragraph" w:styleId="BodyText">
    <w:name w:val="Body Text"/>
    <w:basedOn w:val="Normal"/>
    <w:link w:val="BodyTextChar"/>
    <w:rsid w:val="001301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0102"/>
    <w:rPr>
      <w:rFonts w:ascii="Times New Roman" w:eastAsia="Times New Roman" w:hAnsi="Times New Roman" w:cs="Times New Roman"/>
      <w:sz w:val="24"/>
      <w:lang w:eastAsia="en-US"/>
    </w:rPr>
  </w:style>
  <w:style w:type="paragraph" w:styleId="ListBullet">
    <w:name w:val="List Bullet"/>
    <w:basedOn w:val="List"/>
    <w:rsid w:val="00130102"/>
    <w:pPr>
      <w:numPr>
        <w:numId w:val="12"/>
      </w:numPr>
      <w:tabs>
        <w:tab w:val="clear" w:pos="340"/>
      </w:tabs>
      <w:spacing w:before="40" w:after="40"/>
    </w:pPr>
  </w:style>
  <w:style w:type="character" w:customStyle="1" w:styleId="SpecialBold">
    <w:name w:val="Special Bold"/>
    <w:basedOn w:val="DefaultParagraphFont"/>
    <w:rsid w:val="00130102"/>
    <w:rPr>
      <w:b/>
      <w:spacing w:val="0"/>
    </w:rPr>
  </w:style>
  <w:style w:type="paragraph" w:styleId="ListBullet2">
    <w:name w:val="List Bullet 2"/>
    <w:basedOn w:val="List2"/>
    <w:rsid w:val="00130102"/>
    <w:pPr>
      <w:numPr>
        <w:numId w:val="13"/>
      </w:numPr>
      <w:tabs>
        <w:tab w:val="clear" w:pos="680"/>
      </w:tabs>
    </w:pPr>
  </w:style>
  <w:style w:type="character" w:styleId="Emphasis">
    <w:name w:val="Emphasis"/>
    <w:basedOn w:val="DefaultParagraphFont"/>
    <w:qFormat/>
    <w:rsid w:val="00130102"/>
    <w:rPr>
      <w:i/>
    </w:rPr>
  </w:style>
  <w:style w:type="paragraph" w:customStyle="1" w:styleId="SuperHeading">
    <w:name w:val="SuperHeading"/>
    <w:basedOn w:val="Normal"/>
    <w:rsid w:val="00130102"/>
    <w:pPr>
      <w:spacing w:before="240" w:after="120"/>
      <w:outlineLvl w:val="0"/>
    </w:pPr>
    <w:rPr>
      <w:rFonts w:ascii="Times New Roman" w:hAnsi="Times New Roman"/>
      <w:b/>
      <w:sz w:val="32"/>
    </w:rPr>
  </w:style>
  <w:style w:type="paragraph" w:customStyle="1" w:styleId="AllowPageBreak">
    <w:name w:val="AllowPageBreak"/>
    <w:rsid w:val="001301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01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1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1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1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1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1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1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102"/>
    <w:rPr>
      <w:rFonts w:ascii="Courier New" w:eastAsia="Times New Roman" w:hAnsi="Courier New" w:cs="Times New Roman"/>
      <w:i/>
      <w:szCs w:val="20"/>
      <w:lang w:eastAsia="en-US"/>
    </w:rPr>
  </w:style>
  <w:style w:type="paragraph" w:customStyle="1" w:styleId="HeadingBase">
    <w:name w:val="Heading Base"/>
    <w:rsid w:val="001301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102"/>
    <w:pPr>
      <w:tabs>
        <w:tab w:val="right" w:leader="dot" w:pos="9072"/>
      </w:tabs>
      <w:ind w:left="567"/>
    </w:pPr>
    <w:rPr>
      <w:szCs w:val="22"/>
    </w:rPr>
  </w:style>
  <w:style w:type="paragraph" w:customStyle="1" w:styleId="TOCBase">
    <w:name w:val="TOC Base"/>
    <w:rsid w:val="001301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102"/>
    <w:pPr>
      <w:tabs>
        <w:tab w:val="right" w:leader="dot" w:pos="9072"/>
      </w:tabs>
      <w:spacing w:before="40" w:after="40"/>
      <w:ind w:left="284"/>
    </w:pPr>
    <w:rPr>
      <w:rFonts w:ascii="Times New Roman" w:hAnsi="Times New Roman"/>
    </w:rPr>
  </w:style>
  <w:style w:type="paragraph" w:styleId="TOC1">
    <w:name w:val="toc 1"/>
    <w:basedOn w:val="TOCBase"/>
    <w:next w:val="Normal"/>
    <w:rsid w:val="001301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1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102"/>
    <w:rPr>
      <w:rFonts w:ascii="Times New Roman" w:eastAsia="Times New Roman" w:hAnsi="Times New Roman" w:cs="Times New Roman"/>
      <w:sz w:val="16"/>
      <w:lang w:eastAsia="en-US"/>
    </w:rPr>
  </w:style>
  <w:style w:type="paragraph" w:styleId="Title">
    <w:name w:val="Title"/>
    <w:basedOn w:val="HeadingBase"/>
    <w:link w:val="TitleChar"/>
    <w:qFormat/>
    <w:rsid w:val="00130102"/>
    <w:pPr>
      <w:spacing w:before="5040"/>
      <w:jc w:val="center"/>
    </w:pPr>
    <w:rPr>
      <w:sz w:val="48"/>
      <w:szCs w:val="72"/>
      <w:lang w:val="en-US"/>
    </w:rPr>
  </w:style>
  <w:style w:type="character" w:customStyle="1" w:styleId="TitleChar">
    <w:name w:val="Title Char"/>
    <w:basedOn w:val="DefaultParagraphFont"/>
    <w:link w:val="Title"/>
    <w:rsid w:val="001301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102"/>
    <w:pPr>
      <w:tabs>
        <w:tab w:val="left" w:pos="3600"/>
        <w:tab w:val="left" w:pos="3958"/>
      </w:tabs>
    </w:pPr>
  </w:style>
  <w:style w:type="paragraph" w:styleId="List">
    <w:name w:val="List"/>
    <w:basedOn w:val="BodyText"/>
    <w:next w:val="BodyText"/>
    <w:rsid w:val="00130102"/>
    <w:pPr>
      <w:tabs>
        <w:tab w:val="left" w:pos="340"/>
      </w:tabs>
      <w:spacing w:before="60" w:after="60"/>
      <w:ind w:left="340" w:hanging="340"/>
    </w:pPr>
  </w:style>
  <w:style w:type="paragraph" w:customStyle="1" w:styleId="Note">
    <w:name w:val="Note"/>
    <w:basedOn w:val="BodyText"/>
    <w:rsid w:val="001301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102"/>
    <w:pPr>
      <w:framePr w:wrap="auto" w:hAnchor="text" w:y="6049"/>
    </w:pPr>
    <w:rPr>
      <w:color w:val="000000"/>
      <w:sz w:val="40"/>
    </w:rPr>
  </w:style>
  <w:style w:type="paragraph" w:customStyle="1" w:styleId="TOCTitle">
    <w:name w:val="TOCTitle"/>
    <w:basedOn w:val="Heading1"/>
    <w:rsid w:val="00130102"/>
    <w:pPr>
      <w:spacing w:after="240"/>
      <w:jc w:val="center"/>
      <w:outlineLvl w:val="9"/>
    </w:pPr>
    <w:rPr>
      <w:caps/>
    </w:rPr>
  </w:style>
  <w:style w:type="paragraph" w:customStyle="1" w:styleId="Version">
    <w:name w:val="Version"/>
    <w:rsid w:val="001301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0102"/>
    <w:pPr>
      <w:keepNext w:val="0"/>
      <w:tabs>
        <w:tab w:val="right" w:pos="4176"/>
      </w:tabs>
      <w:ind w:left="198" w:hanging="198"/>
    </w:pPr>
    <w:rPr>
      <w:rFonts w:ascii="Garamond" w:hAnsi="Garamond"/>
    </w:rPr>
  </w:style>
  <w:style w:type="paragraph" w:styleId="IndexHeading">
    <w:name w:val="index heading"/>
    <w:basedOn w:val="Normal"/>
    <w:next w:val="Index1"/>
    <w:semiHidden/>
    <w:rsid w:val="00130102"/>
    <w:pPr>
      <w:spacing w:before="120" w:after="120"/>
    </w:pPr>
    <w:rPr>
      <w:rFonts w:ascii="Arial" w:hAnsi="Arial"/>
      <w:b/>
      <w:color w:val="918585"/>
      <w:sz w:val="24"/>
    </w:rPr>
  </w:style>
  <w:style w:type="paragraph" w:styleId="Header">
    <w:name w:val="header"/>
    <w:basedOn w:val="Normal"/>
    <w:link w:val="HeaderChar"/>
    <w:rsid w:val="001301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102"/>
    <w:rPr>
      <w:rFonts w:ascii="Times New Roman" w:eastAsia="Times New Roman" w:hAnsi="Times New Roman" w:cs="Times New Roman"/>
      <w:sz w:val="16"/>
      <w:szCs w:val="20"/>
      <w:lang w:val="en-GB" w:eastAsia="en-US"/>
    </w:rPr>
  </w:style>
  <w:style w:type="paragraph" w:customStyle="1" w:styleId="Chapter">
    <w:name w:val="Chapter"/>
    <w:basedOn w:val="Normal"/>
    <w:rsid w:val="00130102"/>
    <w:pPr>
      <w:spacing w:before="240"/>
    </w:pPr>
    <w:rPr>
      <w:rFonts w:ascii="Times New Roman" w:hAnsi="Times New Roman"/>
      <w:smallCaps/>
      <w:spacing w:val="80"/>
      <w:sz w:val="28"/>
    </w:rPr>
  </w:style>
  <w:style w:type="paragraph" w:customStyle="1" w:styleId="InChapter">
    <w:name w:val="InChapter"/>
    <w:basedOn w:val="Heading3"/>
    <w:rsid w:val="00130102"/>
    <w:pPr>
      <w:spacing w:after="240"/>
      <w:outlineLvl w:val="9"/>
    </w:pPr>
    <w:rPr>
      <w:noProof/>
    </w:rPr>
  </w:style>
  <w:style w:type="paragraph" w:styleId="Index2">
    <w:name w:val="index 2"/>
    <w:basedOn w:val="Normal"/>
    <w:next w:val="Normal"/>
    <w:semiHidden/>
    <w:rsid w:val="00130102"/>
    <w:pPr>
      <w:tabs>
        <w:tab w:val="right" w:pos="4176"/>
      </w:tabs>
      <w:ind w:left="568" w:hanging="284"/>
    </w:pPr>
    <w:rPr>
      <w:rFonts w:ascii="Garamond" w:hAnsi="Garamond"/>
    </w:rPr>
  </w:style>
  <w:style w:type="paragraph" w:customStyle="1" w:styleId="Byline">
    <w:name w:val="Byline"/>
    <w:rsid w:val="001301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102"/>
    <w:pPr>
      <w:tabs>
        <w:tab w:val="clear" w:pos="3600"/>
        <w:tab w:val="clear" w:pos="3958"/>
      </w:tabs>
      <w:jc w:val="right"/>
    </w:pPr>
  </w:style>
  <w:style w:type="paragraph" w:styleId="Caption">
    <w:name w:val="caption"/>
    <w:basedOn w:val="BodyText"/>
    <w:next w:val="Normal"/>
    <w:qFormat/>
    <w:rsid w:val="00130102"/>
    <w:pPr>
      <w:framePr w:w="2268" w:hSpace="181" w:vSpace="181" w:wrap="around" w:vAnchor="text" w:hAnchor="page" w:x="1135" w:y="285" w:anchorLock="1"/>
    </w:pPr>
    <w:rPr>
      <w:i/>
    </w:rPr>
  </w:style>
  <w:style w:type="paragraph" w:customStyle="1" w:styleId="MiniTOCTitle">
    <w:name w:val="MiniTOCTitle"/>
    <w:basedOn w:val="Heading4"/>
    <w:rsid w:val="00130102"/>
    <w:pPr>
      <w:spacing w:before="240"/>
      <w:outlineLvl w:val="9"/>
    </w:pPr>
    <w:rPr>
      <w:noProof/>
      <w:sz w:val="24"/>
    </w:rPr>
  </w:style>
  <w:style w:type="paragraph" w:customStyle="1" w:styleId="MiniTOCItem">
    <w:name w:val="MiniTOCItem"/>
    <w:basedOn w:val="ListBullet"/>
    <w:rsid w:val="00130102"/>
    <w:pPr>
      <w:numPr>
        <w:numId w:val="0"/>
      </w:numPr>
      <w:tabs>
        <w:tab w:val="right" w:leader="dot" w:pos="6521"/>
      </w:tabs>
      <w:spacing w:before="0" w:after="0"/>
    </w:pPr>
  </w:style>
  <w:style w:type="paragraph" w:customStyle="1" w:styleId="TOFTitle">
    <w:name w:val="TOFTitle"/>
    <w:basedOn w:val="TOCTitle"/>
    <w:rsid w:val="00130102"/>
  </w:style>
  <w:style w:type="paragraph" w:styleId="TableofFigures">
    <w:name w:val="table of figures"/>
    <w:basedOn w:val="Normal"/>
    <w:next w:val="Normal"/>
    <w:semiHidden/>
    <w:rsid w:val="00130102"/>
    <w:pPr>
      <w:tabs>
        <w:tab w:val="right" w:leader="dot" w:pos="9072"/>
      </w:tabs>
      <w:ind w:left="970" w:hanging="403"/>
    </w:pPr>
    <w:rPr>
      <w:rFonts w:ascii="Times New Roman" w:hAnsi="Times New Roman"/>
      <w:b/>
    </w:rPr>
  </w:style>
  <w:style w:type="paragraph" w:styleId="ListNumber">
    <w:name w:val="List Number"/>
    <w:basedOn w:val="List"/>
    <w:rsid w:val="00130102"/>
    <w:pPr>
      <w:numPr>
        <w:numId w:val="15"/>
      </w:numPr>
      <w:tabs>
        <w:tab w:val="clear" w:pos="340"/>
      </w:tabs>
    </w:pPr>
  </w:style>
  <w:style w:type="character" w:customStyle="1" w:styleId="WingdingSymbols">
    <w:name w:val="Wingding Symbols"/>
    <w:rsid w:val="00130102"/>
    <w:rPr>
      <w:rFonts w:ascii="Wingdings" w:hAnsi="Wingdings"/>
    </w:rPr>
  </w:style>
  <w:style w:type="paragraph" w:customStyle="1" w:styleId="TableHeading">
    <w:name w:val="Table Heading"/>
    <w:basedOn w:val="HeadingBase"/>
    <w:rsid w:val="00130102"/>
    <w:pPr>
      <w:keepLines/>
      <w:pBdr>
        <w:bottom w:val="single" w:sz="6" w:space="1" w:color="918585"/>
      </w:pBdr>
      <w:spacing w:before="240"/>
    </w:pPr>
  </w:style>
  <w:style w:type="character" w:customStyle="1" w:styleId="HotSpot">
    <w:name w:val="HotSpot"/>
    <w:rsid w:val="00130102"/>
    <w:rPr>
      <w:color w:val="0033CC"/>
      <w:u w:val="none"/>
    </w:rPr>
  </w:style>
  <w:style w:type="paragraph" w:customStyle="1" w:styleId="BodyTextRight">
    <w:name w:val="Body Text Right"/>
    <w:basedOn w:val="BodyText"/>
    <w:rsid w:val="00130102"/>
    <w:pPr>
      <w:spacing w:before="0" w:after="0"/>
      <w:jc w:val="right"/>
    </w:pPr>
  </w:style>
  <w:style w:type="paragraph" w:styleId="Index3">
    <w:name w:val="index 3"/>
    <w:basedOn w:val="ListNumber2"/>
    <w:next w:val="Normal"/>
    <w:semiHidden/>
    <w:rsid w:val="00130102"/>
    <w:pPr>
      <w:numPr>
        <w:numId w:val="0"/>
      </w:numPr>
      <w:tabs>
        <w:tab w:val="right" w:leader="dot" w:pos="4176"/>
      </w:tabs>
    </w:pPr>
  </w:style>
  <w:style w:type="paragraph" w:styleId="ListNumber2">
    <w:name w:val="List Number 2"/>
    <w:basedOn w:val="List2"/>
    <w:rsid w:val="00130102"/>
    <w:pPr>
      <w:numPr>
        <w:numId w:val="10"/>
      </w:numPr>
      <w:tabs>
        <w:tab w:val="clear" w:pos="1060"/>
      </w:tabs>
    </w:pPr>
  </w:style>
  <w:style w:type="paragraph" w:customStyle="1" w:styleId="MarginNote">
    <w:name w:val="Margin Note"/>
    <w:basedOn w:val="BodyText"/>
    <w:rsid w:val="001301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1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1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102"/>
    <w:rPr>
      <w:sz w:val="32"/>
    </w:rPr>
  </w:style>
  <w:style w:type="paragraph" w:customStyle="1" w:styleId="HeadingProcedure">
    <w:name w:val="Heading Procedure"/>
    <w:basedOn w:val="HeadingBase"/>
    <w:next w:val="Normal"/>
    <w:rsid w:val="00130102"/>
    <w:pPr>
      <w:tabs>
        <w:tab w:val="left" w:pos="0"/>
      </w:tabs>
      <w:spacing w:before="120" w:after="60"/>
    </w:pPr>
    <w:rPr>
      <w:i/>
      <w:color w:val="918585"/>
      <w:sz w:val="22"/>
    </w:rPr>
  </w:style>
  <w:style w:type="paragraph" w:customStyle="1" w:styleId="TableBodyText">
    <w:name w:val="Table Body Text"/>
    <w:basedOn w:val="BodyText"/>
    <w:rsid w:val="00130102"/>
    <w:pPr>
      <w:spacing w:before="60" w:after="60"/>
    </w:pPr>
  </w:style>
  <w:style w:type="paragraph" w:styleId="ListContinue">
    <w:name w:val="List Continue"/>
    <w:basedOn w:val="List"/>
    <w:rsid w:val="00130102"/>
    <w:pPr>
      <w:ind w:firstLine="0"/>
    </w:pPr>
  </w:style>
  <w:style w:type="paragraph" w:customStyle="1" w:styleId="ListNote">
    <w:name w:val="List Note"/>
    <w:basedOn w:val="List"/>
    <w:rsid w:val="00130102"/>
    <w:pPr>
      <w:pBdr>
        <w:top w:val="single" w:sz="6" w:space="2" w:color="918585"/>
        <w:bottom w:val="single" w:sz="6" w:space="2" w:color="918585"/>
      </w:pBdr>
      <w:tabs>
        <w:tab w:val="left" w:pos="1021"/>
      </w:tabs>
      <w:ind w:firstLine="0"/>
    </w:pPr>
  </w:style>
  <w:style w:type="paragraph" w:customStyle="1" w:styleId="Warning">
    <w:name w:val="Warning"/>
    <w:basedOn w:val="BodyText"/>
    <w:rsid w:val="00130102"/>
    <w:pPr>
      <w:shd w:val="clear" w:color="auto" w:fill="D9D9D9"/>
      <w:tabs>
        <w:tab w:val="left" w:pos="992"/>
      </w:tabs>
      <w:ind w:left="119" w:right="119"/>
    </w:pPr>
    <w:rPr>
      <w:sz w:val="20"/>
    </w:rPr>
  </w:style>
  <w:style w:type="paragraph" w:customStyle="1" w:styleId="MarginIcons">
    <w:name w:val="Margin Icons"/>
    <w:basedOn w:val="BodyText"/>
    <w:rsid w:val="001301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102"/>
    <w:rPr>
      <w:rFonts w:ascii="Courier New" w:hAnsi="Courier New"/>
    </w:rPr>
  </w:style>
  <w:style w:type="paragraph" w:customStyle="1" w:styleId="NoteBullet">
    <w:name w:val="Note Bullet"/>
    <w:basedOn w:val="Note"/>
    <w:rsid w:val="00130102"/>
    <w:pPr>
      <w:tabs>
        <w:tab w:val="clear" w:pos="680"/>
      </w:tabs>
      <w:spacing w:before="60" w:after="60"/>
    </w:pPr>
  </w:style>
  <w:style w:type="paragraph" w:customStyle="1" w:styleId="SubHeading2">
    <w:name w:val="SubHeading2"/>
    <w:basedOn w:val="HeadingBase"/>
    <w:rsid w:val="00130102"/>
    <w:pPr>
      <w:spacing w:before="240" w:after="60"/>
    </w:pPr>
    <w:rPr>
      <w:sz w:val="20"/>
    </w:rPr>
  </w:style>
  <w:style w:type="paragraph" w:customStyle="1" w:styleId="SubHeading1">
    <w:name w:val="SubHeading1"/>
    <w:basedOn w:val="HeadingBase"/>
    <w:rsid w:val="00130102"/>
    <w:pPr>
      <w:spacing w:before="240" w:after="60"/>
    </w:pPr>
    <w:rPr>
      <w:color w:val="918585"/>
      <w:sz w:val="22"/>
    </w:rPr>
  </w:style>
  <w:style w:type="paragraph" w:customStyle="1" w:styleId="SideHeading">
    <w:name w:val="Side Heading"/>
    <w:basedOn w:val="HeadingBase"/>
    <w:rsid w:val="001301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102"/>
    <w:pPr>
      <w:tabs>
        <w:tab w:val="num" w:pos="360"/>
      </w:tabs>
    </w:pPr>
  </w:style>
  <w:style w:type="paragraph" w:styleId="PlainText">
    <w:name w:val="Plain Text"/>
    <w:basedOn w:val="Normal"/>
    <w:link w:val="PlainTextChar"/>
    <w:rsid w:val="00130102"/>
    <w:rPr>
      <w:sz w:val="20"/>
    </w:rPr>
  </w:style>
  <w:style w:type="character" w:customStyle="1" w:styleId="PlainTextChar">
    <w:name w:val="Plain Text Char"/>
    <w:basedOn w:val="DefaultParagraphFont"/>
    <w:link w:val="PlainText"/>
    <w:rsid w:val="00130102"/>
    <w:rPr>
      <w:rFonts w:ascii="Courier New" w:eastAsia="Times New Roman" w:hAnsi="Courier New" w:cs="Times New Roman"/>
      <w:sz w:val="20"/>
      <w:szCs w:val="20"/>
      <w:lang w:eastAsia="en-US"/>
    </w:rPr>
  </w:style>
  <w:style w:type="character" w:customStyle="1" w:styleId="MenuOption">
    <w:name w:val="Menu Option"/>
    <w:basedOn w:val="DefaultParagraphFont"/>
    <w:rsid w:val="00130102"/>
    <w:rPr>
      <w:b/>
      <w:smallCaps/>
    </w:rPr>
  </w:style>
  <w:style w:type="paragraph" w:customStyle="1" w:styleId="TableListNumber">
    <w:name w:val="Table List Number"/>
    <w:basedOn w:val="ListNumber"/>
    <w:rsid w:val="00130102"/>
    <w:pPr>
      <w:numPr>
        <w:numId w:val="0"/>
      </w:numPr>
    </w:pPr>
  </w:style>
  <w:style w:type="paragraph" w:styleId="TOC4">
    <w:name w:val="toc 4"/>
    <w:basedOn w:val="TOCBase"/>
    <w:next w:val="Normal"/>
    <w:semiHidden/>
    <w:rsid w:val="00130102"/>
    <w:pPr>
      <w:tabs>
        <w:tab w:val="right" w:leader="dot" w:pos="9071"/>
      </w:tabs>
      <w:ind w:left="1701"/>
    </w:pPr>
  </w:style>
  <w:style w:type="paragraph" w:customStyle="1" w:styleId="ListAlpha">
    <w:name w:val="List Alpha"/>
    <w:basedOn w:val="List"/>
    <w:rsid w:val="00130102"/>
    <w:pPr>
      <w:numPr>
        <w:numId w:val="9"/>
      </w:numPr>
    </w:pPr>
  </w:style>
  <w:style w:type="paragraph" w:customStyle="1" w:styleId="ListAlpha2">
    <w:name w:val="List Alpha 2"/>
    <w:basedOn w:val="List2"/>
    <w:rsid w:val="00130102"/>
    <w:pPr>
      <w:numPr>
        <w:numId w:val="8"/>
      </w:numPr>
    </w:pPr>
  </w:style>
  <w:style w:type="paragraph" w:styleId="List2">
    <w:name w:val="List 2"/>
    <w:basedOn w:val="BodyText"/>
    <w:rsid w:val="00130102"/>
    <w:pPr>
      <w:tabs>
        <w:tab w:val="left" w:pos="680"/>
      </w:tabs>
      <w:spacing w:before="60" w:after="60"/>
      <w:ind w:left="680" w:hanging="340"/>
    </w:pPr>
  </w:style>
  <w:style w:type="paragraph" w:styleId="List3">
    <w:name w:val="List 3"/>
    <w:basedOn w:val="BodyText"/>
    <w:rsid w:val="00130102"/>
    <w:pPr>
      <w:tabs>
        <w:tab w:val="left" w:pos="1021"/>
      </w:tabs>
      <w:spacing w:before="60" w:after="60"/>
      <w:ind w:left="1020" w:hanging="340"/>
    </w:pPr>
  </w:style>
  <w:style w:type="paragraph" w:styleId="List4">
    <w:name w:val="List 4"/>
    <w:basedOn w:val="BodyText"/>
    <w:rsid w:val="00130102"/>
    <w:pPr>
      <w:tabs>
        <w:tab w:val="left" w:pos="1361"/>
      </w:tabs>
      <w:spacing w:before="60" w:after="60"/>
      <w:ind w:left="1361" w:hanging="340"/>
    </w:pPr>
  </w:style>
  <w:style w:type="paragraph" w:styleId="List5">
    <w:name w:val="List 5"/>
    <w:basedOn w:val="BodyText"/>
    <w:rsid w:val="00130102"/>
    <w:pPr>
      <w:tabs>
        <w:tab w:val="left" w:pos="1701"/>
      </w:tabs>
      <w:spacing w:before="60" w:after="60"/>
      <w:ind w:left="1701" w:hanging="340"/>
    </w:pPr>
  </w:style>
  <w:style w:type="paragraph" w:styleId="ListBullet3">
    <w:name w:val="List Bullet 3"/>
    <w:basedOn w:val="List3"/>
    <w:rsid w:val="00130102"/>
    <w:pPr>
      <w:numPr>
        <w:numId w:val="14"/>
      </w:numPr>
      <w:tabs>
        <w:tab w:val="clear" w:pos="1021"/>
      </w:tabs>
      <w:ind w:left="1037" w:hanging="357"/>
    </w:pPr>
  </w:style>
  <w:style w:type="paragraph" w:styleId="ListBullet4">
    <w:name w:val="List Bullet 4"/>
    <w:basedOn w:val="List4"/>
    <w:rsid w:val="00130102"/>
    <w:pPr>
      <w:numPr>
        <w:numId w:val="3"/>
      </w:numPr>
      <w:tabs>
        <w:tab w:val="clear" w:pos="1361"/>
      </w:tabs>
    </w:pPr>
  </w:style>
  <w:style w:type="paragraph" w:styleId="ListBullet5">
    <w:name w:val="List Bullet 5"/>
    <w:basedOn w:val="List5"/>
    <w:rsid w:val="00130102"/>
    <w:pPr>
      <w:numPr>
        <w:numId w:val="4"/>
      </w:numPr>
    </w:pPr>
  </w:style>
  <w:style w:type="paragraph" w:styleId="ListContinue2">
    <w:name w:val="List Continue 2"/>
    <w:basedOn w:val="List2"/>
    <w:rsid w:val="00130102"/>
    <w:pPr>
      <w:ind w:firstLine="0"/>
    </w:pPr>
  </w:style>
  <w:style w:type="paragraph" w:styleId="ListContinue3">
    <w:name w:val="List Continue 3"/>
    <w:basedOn w:val="List3"/>
    <w:rsid w:val="00130102"/>
    <w:pPr>
      <w:ind w:left="1021" w:firstLine="0"/>
    </w:pPr>
  </w:style>
  <w:style w:type="paragraph" w:styleId="ListContinue4">
    <w:name w:val="List Continue 4"/>
    <w:basedOn w:val="List4"/>
    <w:rsid w:val="00130102"/>
    <w:pPr>
      <w:ind w:firstLine="0"/>
    </w:pPr>
  </w:style>
  <w:style w:type="paragraph" w:styleId="ListContinue5">
    <w:name w:val="List Continue 5"/>
    <w:basedOn w:val="List5"/>
    <w:rsid w:val="00130102"/>
    <w:pPr>
      <w:ind w:firstLine="0"/>
    </w:pPr>
  </w:style>
  <w:style w:type="paragraph" w:styleId="ListNumber3">
    <w:name w:val="List Number 3"/>
    <w:basedOn w:val="List3"/>
    <w:rsid w:val="00130102"/>
    <w:pPr>
      <w:numPr>
        <w:numId w:val="5"/>
      </w:numPr>
    </w:pPr>
  </w:style>
  <w:style w:type="paragraph" w:styleId="ListNumber4">
    <w:name w:val="List Number 4"/>
    <w:basedOn w:val="List4"/>
    <w:rsid w:val="00130102"/>
    <w:pPr>
      <w:numPr>
        <w:numId w:val="6"/>
      </w:numPr>
    </w:pPr>
  </w:style>
  <w:style w:type="paragraph" w:styleId="ListNumber5">
    <w:name w:val="List Number 5"/>
    <w:basedOn w:val="List5"/>
    <w:rsid w:val="00130102"/>
    <w:pPr>
      <w:numPr>
        <w:numId w:val="7"/>
      </w:numPr>
    </w:pPr>
  </w:style>
  <w:style w:type="paragraph" w:styleId="BlockText">
    <w:name w:val="Block Text"/>
    <w:basedOn w:val="Normal"/>
    <w:rsid w:val="00130102"/>
    <w:pPr>
      <w:spacing w:after="120"/>
      <w:ind w:left="1440" w:right="1440"/>
    </w:pPr>
  </w:style>
  <w:style w:type="character" w:customStyle="1" w:styleId="Subscript">
    <w:name w:val="Subscript"/>
    <w:basedOn w:val="DefaultParagraphFont"/>
    <w:rsid w:val="00130102"/>
    <w:rPr>
      <w:sz w:val="16"/>
      <w:vertAlign w:val="subscript"/>
    </w:rPr>
  </w:style>
  <w:style w:type="character" w:customStyle="1" w:styleId="Superscript">
    <w:name w:val="Superscript"/>
    <w:basedOn w:val="DefaultParagraphFont"/>
    <w:rsid w:val="00130102"/>
    <w:rPr>
      <w:sz w:val="16"/>
      <w:vertAlign w:val="superscript"/>
    </w:rPr>
  </w:style>
  <w:style w:type="character" w:customStyle="1" w:styleId="Symbols">
    <w:name w:val="Symbols"/>
    <w:basedOn w:val="DefaultParagraphFont"/>
    <w:rsid w:val="00130102"/>
    <w:rPr>
      <w:rFonts w:ascii="Symbol" w:hAnsi="Symbol"/>
    </w:rPr>
  </w:style>
  <w:style w:type="character" w:customStyle="1" w:styleId="MenuOptions">
    <w:name w:val="Menu Options"/>
    <w:basedOn w:val="DefaultParagraphFont"/>
    <w:rsid w:val="00130102"/>
    <w:rPr>
      <w:rFonts w:ascii="Arial Narrow" w:hAnsi="Arial Narrow"/>
      <w:smallCaps/>
    </w:rPr>
  </w:style>
  <w:style w:type="character" w:customStyle="1" w:styleId="Buttons">
    <w:name w:val="Buttons"/>
    <w:basedOn w:val="DefaultParagraphFont"/>
    <w:rsid w:val="00130102"/>
    <w:rPr>
      <w:b/>
    </w:rPr>
  </w:style>
  <w:style w:type="character" w:customStyle="1" w:styleId="Underlined">
    <w:name w:val="Underlined"/>
    <w:basedOn w:val="DefaultParagraphFont"/>
    <w:rsid w:val="00130102"/>
    <w:rPr>
      <w:u w:val="single"/>
    </w:rPr>
  </w:style>
  <w:style w:type="paragraph" w:customStyle="1" w:styleId="TableBodyTextRight">
    <w:name w:val="Table Body Text Right"/>
    <w:basedOn w:val="TableBodyText"/>
    <w:rsid w:val="00130102"/>
    <w:pPr>
      <w:widowControl w:val="0"/>
      <w:autoSpaceDE w:val="0"/>
      <w:autoSpaceDN w:val="0"/>
      <w:adjustRightInd w:val="0"/>
      <w:jc w:val="right"/>
    </w:pPr>
    <w:rPr>
      <w:rFonts w:cs="Arial"/>
      <w:szCs w:val="18"/>
    </w:rPr>
  </w:style>
  <w:style w:type="paragraph" w:customStyle="1" w:styleId="CopyrightText">
    <w:name w:val="Copyright Text"/>
    <w:basedOn w:val="BodyText"/>
    <w:rsid w:val="00130102"/>
    <w:rPr>
      <w:sz w:val="18"/>
    </w:rPr>
  </w:style>
  <w:style w:type="paragraph" w:customStyle="1" w:styleId="BodySmallRight">
    <w:name w:val="Body Small Right"/>
    <w:basedOn w:val="BodyTextRight"/>
    <w:rsid w:val="00130102"/>
    <w:rPr>
      <w:sz w:val="18"/>
      <w:szCs w:val="18"/>
    </w:rPr>
  </w:style>
  <w:style w:type="paragraph" w:customStyle="1" w:styleId="MarginEdition">
    <w:name w:val="Margin Edition"/>
    <w:basedOn w:val="MarginNote"/>
    <w:rsid w:val="00130102"/>
    <w:pPr>
      <w:spacing w:before="0" w:after="0"/>
    </w:pPr>
    <w:rPr>
      <w:rFonts w:ascii="Times New Roman" w:hAnsi="Times New Roman"/>
      <w:color w:val="999999"/>
    </w:rPr>
  </w:style>
  <w:style w:type="paragraph" w:customStyle="1" w:styleId="Spacer">
    <w:name w:val="Spacer"/>
    <w:basedOn w:val="Normal"/>
    <w:rsid w:val="00130102"/>
    <w:rPr>
      <w:sz w:val="2"/>
      <w:szCs w:val="2"/>
    </w:rPr>
  </w:style>
  <w:style w:type="character" w:customStyle="1" w:styleId="Small">
    <w:name w:val="Small"/>
    <w:basedOn w:val="DefaultParagraphFont"/>
    <w:rsid w:val="00130102"/>
    <w:rPr>
      <w:sz w:val="16"/>
    </w:rPr>
  </w:style>
  <w:style w:type="paragraph" w:customStyle="1" w:styleId="WideTable">
    <w:name w:val="Wide Table"/>
    <w:basedOn w:val="Normal"/>
    <w:rsid w:val="00130102"/>
    <w:pPr>
      <w:ind w:left="-1418"/>
    </w:pPr>
    <w:rPr>
      <w:sz w:val="2"/>
      <w:szCs w:val="2"/>
    </w:rPr>
  </w:style>
  <w:style w:type="character" w:styleId="PageNumber">
    <w:name w:val="page number"/>
    <w:basedOn w:val="DefaultParagraphFont"/>
    <w:rsid w:val="00130102"/>
  </w:style>
  <w:style w:type="paragraph" w:styleId="Quote">
    <w:name w:val="Quote"/>
    <w:basedOn w:val="Heading1"/>
    <w:link w:val="QuoteChar"/>
    <w:qFormat/>
    <w:rsid w:val="00130102"/>
    <w:rPr>
      <w:b w:val="0"/>
      <w:sz w:val="72"/>
      <w:szCs w:val="72"/>
      <w:lang w:val="en-NZ"/>
    </w:rPr>
  </w:style>
  <w:style w:type="character" w:customStyle="1" w:styleId="QuoteChar">
    <w:name w:val="Quote Char"/>
    <w:basedOn w:val="DefaultParagraphFont"/>
    <w:link w:val="Quote"/>
    <w:rsid w:val="001301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102"/>
    <w:pPr>
      <w:pageBreakBefore/>
    </w:pPr>
  </w:style>
  <w:style w:type="paragraph" w:customStyle="1" w:styleId="Border">
    <w:name w:val="Border"/>
    <w:basedOn w:val="Normal"/>
    <w:qFormat/>
    <w:rsid w:val="001301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102"/>
    <w:rPr>
      <w:b/>
      <w:bCs/>
      <w:i/>
      <w:iCs/>
      <w:color w:val="auto"/>
    </w:rPr>
  </w:style>
  <w:style w:type="paragraph" w:styleId="IntenseQuote">
    <w:name w:val="Intense Quote"/>
    <w:basedOn w:val="Normal"/>
    <w:next w:val="Normal"/>
    <w:link w:val="IntenseQuoteChar"/>
    <w:uiPriority w:val="30"/>
    <w:qFormat/>
    <w:rsid w:val="001301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1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102"/>
    <w:rPr>
      <w:smallCaps/>
      <w:color w:val="auto"/>
      <w:u w:val="single"/>
    </w:rPr>
  </w:style>
  <w:style w:type="character" w:styleId="IntenseReference">
    <w:name w:val="Intense Reference"/>
    <w:basedOn w:val="DefaultParagraphFont"/>
    <w:uiPriority w:val="32"/>
    <w:qFormat/>
    <w:rsid w:val="00130102"/>
    <w:rPr>
      <w:b/>
      <w:bCs/>
      <w:smallCaps/>
      <w:color w:val="auto"/>
      <w:spacing w:val="5"/>
      <w:u w:val="single"/>
    </w:rPr>
  </w:style>
  <w:style w:type="paragraph" w:customStyle="1" w:styleId="2ColumnHeading">
    <w:name w:val="2Column Heading"/>
    <w:basedOn w:val="BodyText"/>
    <w:qFormat/>
    <w:rsid w:val="00130102"/>
    <w:pPr>
      <w:spacing w:after="60"/>
      <w:ind w:left="-2268"/>
    </w:pPr>
    <w:rPr>
      <w:b/>
    </w:rPr>
  </w:style>
  <w:style w:type="paragraph" w:customStyle="1" w:styleId="Heading1TOC">
    <w:name w:val="Heading1 TOC"/>
    <w:basedOn w:val="Normal"/>
    <w:qFormat/>
    <w:rsid w:val="00130102"/>
    <w:pPr>
      <w:spacing w:before="240" w:after="120"/>
    </w:pPr>
    <w:rPr>
      <w:rFonts w:ascii="Times New Roman" w:hAnsi="Times New Roman"/>
      <w:b/>
      <w:sz w:val="32"/>
    </w:rPr>
  </w:style>
  <w:style w:type="paragraph" w:customStyle="1" w:styleId="Heading2TOC">
    <w:name w:val="Heading2 TOC"/>
    <w:basedOn w:val="Normal"/>
    <w:qFormat/>
    <w:rsid w:val="00130102"/>
    <w:pPr>
      <w:spacing w:before="240" w:after="60"/>
    </w:pPr>
    <w:rPr>
      <w:rFonts w:ascii="Times New Roman" w:hAnsi="Times New Roman"/>
      <w:b/>
      <w:sz w:val="28"/>
    </w:rPr>
  </w:style>
  <w:style w:type="character" w:customStyle="1" w:styleId="Underline">
    <w:name w:val="Underline"/>
    <w:basedOn w:val="DefaultParagraphFont"/>
    <w:qFormat/>
    <w:rsid w:val="00130102"/>
    <w:rPr>
      <w:u w:val="single"/>
    </w:rPr>
  </w:style>
  <w:style w:type="character" w:customStyle="1" w:styleId="BoldandItalics">
    <w:name w:val="Bold and Italics"/>
    <w:qFormat/>
    <w:rsid w:val="00130102"/>
    <w:rPr>
      <w:b/>
      <w:i/>
      <w:u w:val="none"/>
    </w:rPr>
  </w:style>
  <w:style w:type="paragraph" w:styleId="BalloonText">
    <w:name w:val="Balloon Text"/>
    <w:basedOn w:val="Normal"/>
    <w:link w:val="BalloonTextChar"/>
    <w:rsid w:val="00130102"/>
    <w:rPr>
      <w:rFonts w:ascii="Tahoma" w:hAnsi="Tahoma" w:cs="Tahoma"/>
      <w:sz w:val="16"/>
      <w:szCs w:val="16"/>
    </w:rPr>
  </w:style>
  <w:style w:type="character" w:customStyle="1" w:styleId="BalloonTextChar">
    <w:name w:val="Balloon Text Char"/>
    <w:basedOn w:val="DefaultParagraphFont"/>
    <w:link w:val="BalloonText"/>
    <w:rsid w:val="001301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1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01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102"/>
    <w:rPr>
      <w:b/>
      <w:color w:val="660033"/>
      <w:spacing w:val="0"/>
    </w:rPr>
  </w:style>
  <w:style w:type="paragraph" w:customStyle="1" w:styleId="Nameditemlist">
    <w:name w:val="Named item list"/>
    <w:basedOn w:val="BodyText"/>
    <w:qFormat/>
    <w:rsid w:val="00130102"/>
    <w:pPr>
      <w:tabs>
        <w:tab w:val="left" w:pos="2835"/>
      </w:tabs>
      <w:ind w:left="2835" w:hanging="2835"/>
    </w:pPr>
  </w:style>
  <w:style w:type="paragraph" w:customStyle="1" w:styleId="BodyTextnopadding">
    <w:name w:val="Body Text no padding"/>
    <w:basedOn w:val="BodyText"/>
    <w:qFormat/>
    <w:rsid w:val="00130102"/>
    <w:pPr>
      <w:spacing w:before="0" w:after="0"/>
    </w:pPr>
  </w:style>
  <w:style w:type="paragraph" w:customStyle="1" w:styleId="BodyTextBold">
    <w:name w:val="Body Text Bold"/>
    <w:basedOn w:val="BodyText"/>
    <w:qFormat/>
    <w:rsid w:val="00130102"/>
    <w:rPr>
      <w:b/>
    </w:rPr>
  </w:style>
  <w:style w:type="character" w:styleId="Hyperlink">
    <w:name w:val="Hyperlink"/>
    <w:basedOn w:val="DefaultParagraphFont"/>
    <w:uiPriority w:val="99"/>
    <w:unhideWhenUsed/>
    <w:rsid w:val="003F2E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7673</Characters>
  <Application>Microsoft Office Word</Application>
  <DocSecurity>0</DocSecurity>
  <Lines>264</Lines>
  <Paragraphs>147</Paragraphs>
  <ScaleCrop>false</ScaleCrop>
  <Company>Author-it Software Corporation Ltd.</Company>
  <LinksUpToDate>false</LinksUpToDate>
  <CharactersWithSpaces>8692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ICTOPN506 Analyse and integrate specialised optical devices in the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2025-03-01T13:02:00Z</dcterms:created>
  <dcterms:modified xsi:type="dcterms:W3CDTF">2025-03-01T13:02:00Z</dcterms:modified>
</cp:coreProperties>
</file>