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9F1" w:rsidP="006B7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ICTOPN506 Analyse and integrate specialised optical devices in the network</w:t>
      </w:r>
      <w:r>
        <w:fldChar w:fldCharType="end"/>
      </w:r>
    </w:p>
    <w:p w:rsidR="006B79F1" w:rsidP="006B79F1">
      <w:pPr>
        <w:pStyle w:val="Version"/>
        <w:sectPr w:rsidSect="007E5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A31" w:rsidP="007E5A31">
      <w:pPr>
        <w:pStyle w:val="SuperHeading"/>
      </w:pPr>
      <w:r w:rsidRPr="007E5A31">
        <w:t>Assessment Requirements for ICTOPN506 Analyse and integrate specialised optical devices in the network</w:t>
      </w:r>
    </w:p>
    <w:p w:rsidR="00000000" w:rsidRPr="007E5A31" w:rsidP="007E5A31">
      <w:pPr>
        <w:pStyle w:val="Heading1"/>
      </w:pPr>
      <w:bookmarkStart w:id="1" w:name="O_759574"/>
      <w:bookmarkEnd w:id="1"/>
      <w:r w:rsidRPr="007E5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5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31" w:rsidP="007E5A31">
            <w:pPr>
              <w:pStyle w:val="BodyText"/>
            </w:pPr>
            <w:r w:rsidRPr="007E5A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31">
            <w:pPr>
              <w:pStyle w:val="BodyText"/>
              <w:rPr>
                <w:lang w:val="en-NZ"/>
              </w:rPr>
            </w:pPr>
            <w:r w:rsidRPr="007E5A31">
              <w:rPr>
                <w:rStyle w:val="SpecialBold"/>
              </w:rPr>
              <w:t>Comments</w:t>
            </w:r>
          </w:p>
        </w:tc>
      </w:tr>
      <w:tr w:rsidTr="007E5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31">
            <w:pPr>
              <w:pStyle w:val="BodyText"/>
              <w:rPr>
                <w:lang w:val="en-NZ"/>
              </w:rPr>
            </w:pPr>
            <w:r w:rsidRPr="007E5A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31" w:rsidP="007E5A31">
            <w:pPr>
              <w:pStyle w:val="BodyText"/>
            </w:pPr>
            <w:r w:rsidRPr="007E5A31">
              <w:t>This version first released with ICT Information and Communications Technology Training Package Version 2.0.</w:t>
            </w:r>
          </w:p>
        </w:tc>
      </w:tr>
    </w:tbl>
    <w:p w:rsidR="00000000" w:rsidRPr="007E5A31" w:rsidP="007E5A31">
      <w:pPr>
        <w:pStyle w:val="BodyText"/>
      </w:pPr>
    </w:p>
    <w:p w:rsidR="00000000" w:rsidRPr="007E5A31" w:rsidP="007E5A31">
      <w:pPr>
        <w:pStyle w:val="AllowPageBreak"/>
      </w:pPr>
    </w:p>
    <w:p w:rsidR="00000000" w:rsidRPr="007E5A31" w:rsidP="007E5A31">
      <w:pPr>
        <w:pStyle w:val="Heading1"/>
      </w:pPr>
      <w:bookmarkStart w:id="2" w:name="O_759575"/>
      <w:bookmarkEnd w:id="2"/>
      <w:r w:rsidRPr="007E5A31">
        <w:t>Performance Evidence</w:t>
      </w:r>
    </w:p>
    <w:p w:rsidR="00000000" w:rsidRPr="007E5A31" w:rsidP="006B79F1">
      <w:pPr>
        <w:pStyle w:val="BodyText"/>
      </w:pPr>
      <w:r w:rsidRPr="007E5A31">
        <w:t>Evidence of ability to:</w:t>
      </w:r>
    </w:p>
    <w:p w:rsidR="00000000" w:rsidRPr="007E5A31" w:rsidP="007E5A31">
      <w:pPr>
        <w:pStyle w:val="ListBullet"/>
      </w:pPr>
      <w:r w:rsidRPr="007E5A31">
        <w:t>analyse a specialised optical device and prepare a design to integrate it with a n</w:t>
      </w:r>
      <w:r w:rsidRPr="007E5A31">
        <w:t>etwork</w:t>
      </w:r>
    </w:p>
    <w:p w:rsidR="00000000" w:rsidRPr="007E5A31" w:rsidP="007E5A31">
      <w:pPr>
        <w:pStyle w:val="ListBullet"/>
      </w:pPr>
      <w:r w:rsidRPr="007E5A31">
        <w:t>integrate and test the device</w:t>
      </w:r>
    </w:p>
    <w:p w:rsidR="00000000" w:rsidRPr="007E5A31" w:rsidP="007E5A31">
      <w:pPr>
        <w:pStyle w:val="ListBullet"/>
      </w:pPr>
      <w:r w:rsidRPr="007E5A31">
        <w:t>document integration to the network and recommend enhancements</w:t>
      </w:r>
    </w:p>
    <w:p w:rsidR="00000000" w:rsidRPr="007E5A31" w:rsidP="007E5A31">
      <w:pPr>
        <w:pStyle w:val="ListBullet"/>
      </w:pPr>
      <w:r w:rsidRPr="007E5A31">
        <w:t xml:space="preserve">submit relevant documentation to appropriate personnel </w:t>
      </w:r>
    </w:p>
    <w:p w:rsidR="00000000" w:rsidRPr="007E5A31" w:rsidP="007E5A31">
      <w:pPr>
        <w:pStyle w:val="ListBullet"/>
      </w:pPr>
      <w:r w:rsidRPr="007E5A31">
        <w:t>comply with all related work health and safety (WHS) requirements and work practices.</w:t>
      </w:r>
    </w:p>
    <w:p w:rsidR="00000000" w:rsidRPr="007E5A31" w:rsidP="007E5A31">
      <w:pPr>
        <w:pStyle w:val="BodyText"/>
      </w:pPr>
    </w:p>
    <w:p w:rsidR="00000000" w:rsidRPr="007E5A31" w:rsidP="006B79F1">
      <w:pPr>
        <w:pStyle w:val="BodyText"/>
      </w:pPr>
      <w:r w:rsidRPr="007E5A31">
        <w:t>Note: If a specific volume or frequency is not stated, then evidence must be provided at least once.</w:t>
      </w:r>
    </w:p>
    <w:p w:rsidR="00000000" w:rsidRPr="007E5A31" w:rsidP="007E5A31">
      <w:pPr>
        <w:pStyle w:val="Heading1"/>
      </w:pPr>
      <w:bookmarkStart w:id="3" w:name="O_759576"/>
      <w:bookmarkEnd w:id="3"/>
      <w:r w:rsidRPr="007E5A31">
        <w:t>Knowledge Evidence</w:t>
      </w:r>
    </w:p>
    <w:p w:rsidR="00000000" w:rsidRPr="007E5A31" w:rsidP="006B79F1">
      <w:pPr>
        <w:pStyle w:val="BodyText"/>
      </w:pPr>
      <w:r w:rsidRPr="007E5A31">
        <w:t xml:space="preserve">To complete the unit requirements safely and effectively, the individual must: </w:t>
      </w:r>
    </w:p>
    <w:p w:rsidR="00000000" w:rsidRPr="007E5A31" w:rsidP="007E5A31">
      <w:pPr>
        <w:pStyle w:val="ListBullet"/>
      </w:pPr>
      <w:r w:rsidRPr="007E5A31">
        <w:t>explain attenuation characteristics of</w:t>
      </w:r>
      <w:r w:rsidRPr="007E5A31">
        <w:t xml:space="preserve"> optical fibres</w:t>
      </w:r>
    </w:p>
    <w:p w:rsidR="00000000" w:rsidRPr="007E5A31" w:rsidP="007E5A31">
      <w:pPr>
        <w:pStyle w:val="ListBullet"/>
      </w:pPr>
      <w:r w:rsidRPr="007E5A31">
        <w:t xml:space="preserve">summarise principles of operation of dense wavelength division multiplexing (DWDM) </w:t>
      </w:r>
    </w:p>
    <w:p w:rsidR="00000000" w:rsidRPr="007E5A31" w:rsidP="007E5A31">
      <w:pPr>
        <w:pStyle w:val="ListBullet"/>
      </w:pPr>
      <w:r w:rsidRPr="007E5A31">
        <w:t>describe features and operating requirements of test equipment, including:</w:t>
      </w:r>
    </w:p>
    <w:p w:rsidR="00000000" w:rsidRPr="007E5A31" w:rsidP="007E5A31">
      <w:pPr>
        <w:pStyle w:val="ListBullet2"/>
      </w:pPr>
      <w:r w:rsidRPr="007E5A31">
        <w:t>a hand-held optical power meter</w:t>
      </w:r>
    </w:p>
    <w:p w:rsidR="00000000" w:rsidRPr="007E5A31" w:rsidP="007E5A31">
      <w:pPr>
        <w:pStyle w:val="ListBullet2"/>
      </w:pPr>
      <w:r w:rsidRPr="007E5A31">
        <w:t>an optical spectrum analyser</w:t>
      </w:r>
    </w:p>
    <w:p w:rsidR="00000000" w:rsidRPr="007E5A31" w:rsidP="007E5A31">
      <w:pPr>
        <w:pStyle w:val="ListBullet2"/>
      </w:pPr>
      <w:r w:rsidRPr="007E5A31">
        <w:t>a transmission test</w:t>
      </w:r>
      <w:r w:rsidRPr="007E5A31">
        <w:t xml:space="preserve"> set </w:t>
      </w:r>
    </w:p>
    <w:p w:rsidR="00000000" w:rsidRPr="007E5A31" w:rsidP="007E5A31">
      <w:pPr>
        <w:pStyle w:val="ListBullet"/>
      </w:pPr>
      <w:r w:rsidRPr="007E5A31">
        <w:t>discuss dispersion characteristics of optical fibres</w:t>
      </w:r>
    </w:p>
    <w:p w:rsidR="00000000" w:rsidRPr="007E5A31" w:rsidP="007E5A31">
      <w:pPr>
        <w:pStyle w:val="ListBullet"/>
      </w:pPr>
      <w:r w:rsidRPr="007E5A31">
        <w:t>explain the role of dispersion compensation devices</w:t>
      </w:r>
    </w:p>
    <w:p w:rsidR="00000000" w:rsidRPr="007E5A31" w:rsidP="007E5A31">
      <w:pPr>
        <w:pStyle w:val="ListBullet"/>
      </w:pPr>
      <w:r w:rsidRPr="007E5A31">
        <w:t>explain standard electrostatic discharge precautions</w:t>
      </w:r>
    </w:p>
    <w:p w:rsidR="00000000" w:rsidRPr="007E5A31" w:rsidP="007E5A31">
      <w:pPr>
        <w:pStyle w:val="ListBullet"/>
      </w:pPr>
      <w:r w:rsidRPr="007E5A31">
        <w:t>explain functions of an optical add-drop multiplexer (OADM) and reconfigurable optical add-drop multiplexer (ROADM)</w:t>
      </w:r>
    </w:p>
    <w:p w:rsidR="00000000" w:rsidRPr="007E5A31" w:rsidP="007E5A31">
      <w:pPr>
        <w:pStyle w:val="ListBullet"/>
      </w:pPr>
      <w:r w:rsidRPr="007E5A31">
        <w:t>explain gain equalisation</w:t>
      </w:r>
    </w:p>
    <w:p w:rsidR="00000000" w:rsidRPr="007E5A31" w:rsidP="007E5A31">
      <w:pPr>
        <w:pStyle w:val="ListBullet"/>
      </w:pPr>
      <w:r w:rsidRPr="007E5A31">
        <w:t>summarise the International Telecommunications Union (ITU) wavelength grid for DWDM</w:t>
      </w:r>
    </w:p>
    <w:p w:rsidR="00000000" w:rsidRPr="007E5A31" w:rsidP="007E5A31">
      <w:pPr>
        <w:pStyle w:val="ListBullet"/>
      </w:pPr>
      <w:r w:rsidRPr="007E5A31">
        <w:t>explain the measurement of dis</w:t>
      </w:r>
      <w:r w:rsidRPr="007E5A31">
        <w:t>persion in optical systems</w:t>
      </w:r>
    </w:p>
    <w:p w:rsidR="00000000" w:rsidRPr="007E5A31" w:rsidP="007E5A31">
      <w:pPr>
        <w:pStyle w:val="ListBullet"/>
      </w:pPr>
      <w:r w:rsidRPr="007E5A31">
        <w:t>summarise optical amplifier operation</w:t>
      </w:r>
    </w:p>
    <w:p w:rsidR="00000000" w:rsidRPr="007E5A31" w:rsidP="007E5A31">
      <w:pPr>
        <w:pStyle w:val="ListBullet"/>
      </w:pPr>
      <w:r w:rsidRPr="007E5A31">
        <w:t>identify optical fibre connector types and characteristics</w:t>
      </w:r>
    </w:p>
    <w:p w:rsidR="00000000" w:rsidRPr="007E5A31" w:rsidP="007E5A31">
      <w:pPr>
        <w:pStyle w:val="ListBullet"/>
      </w:pPr>
      <w:r w:rsidRPr="007E5A31">
        <w:t>identify optical fibre types and characteristics</w:t>
      </w:r>
    </w:p>
    <w:p w:rsidR="00000000" w:rsidRPr="007E5A31" w:rsidP="007E5A31">
      <w:pPr>
        <w:pStyle w:val="ListBullet"/>
      </w:pPr>
      <w:r w:rsidRPr="007E5A31">
        <w:t>outline optical return loss (ORL)</w:t>
      </w:r>
    </w:p>
    <w:p w:rsidR="00000000" w:rsidRPr="007E5A31" w:rsidP="007E5A31">
      <w:pPr>
        <w:pStyle w:val="ListBullet"/>
      </w:pPr>
      <w:r w:rsidRPr="007E5A31">
        <w:t>explain path protection and protection switching</w:t>
      </w:r>
    </w:p>
    <w:p w:rsidR="00000000" w:rsidRPr="007E5A31" w:rsidP="007E5A31">
      <w:pPr>
        <w:pStyle w:val="ListBullet"/>
      </w:pPr>
      <w:r w:rsidRPr="007E5A31">
        <w:t>clarify protocols used on optical DWDM systems</w:t>
      </w:r>
    </w:p>
    <w:p w:rsidR="00000000" w:rsidRPr="007E5A31" w:rsidP="007E5A31">
      <w:pPr>
        <w:pStyle w:val="ListBullet"/>
      </w:pPr>
      <w:r w:rsidRPr="007E5A31">
        <w:t>explain the role of reflectance in optical systems</w:t>
      </w:r>
    </w:p>
    <w:p w:rsidR="00000000" w:rsidRPr="007E5A31" w:rsidP="007E5A31">
      <w:pPr>
        <w:pStyle w:val="ListBullet"/>
      </w:pPr>
      <w:r w:rsidRPr="007E5A31">
        <w:t>explain ring topologies and linear network topologies</w:t>
      </w:r>
    </w:p>
    <w:p w:rsidR="00000000" w:rsidRPr="007E5A31" w:rsidP="007E5A31">
      <w:pPr>
        <w:pStyle w:val="ListBullet"/>
      </w:pPr>
      <w:r w:rsidRPr="007E5A31">
        <w:t>explain specific WHS requirements that impact the safe inspection of optical connectors and the safe mea</w:t>
      </w:r>
      <w:r w:rsidRPr="007E5A31">
        <w:t>surement of optical power from laser transmission systems</w:t>
      </w:r>
    </w:p>
    <w:p w:rsidR="00000000" w:rsidRPr="007E5A31" w:rsidP="007E5A31">
      <w:pPr>
        <w:pStyle w:val="ListBullet"/>
      </w:pPr>
      <w:r w:rsidRPr="007E5A31">
        <w:t>describe tunable laser sources and their characteristics.</w:t>
      </w:r>
    </w:p>
    <w:p w:rsidR="00000000" w:rsidRPr="007E5A31" w:rsidP="007E5A31">
      <w:pPr>
        <w:pStyle w:val="AllowPageBreak"/>
      </w:pPr>
    </w:p>
    <w:p w:rsidR="00000000" w:rsidRPr="007E5A31" w:rsidP="007E5A31">
      <w:pPr>
        <w:pStyle w:val="Heading1"/>
      </w:pPr>
      <w:bookmarkStart w:id="4" w:name="O_759577"/>
      <w:bookmarkEnd w:id="4"/>
      <w:r w:rsidRPr="007E5A31">
        <w:t>Assessment Conditions</w:t>
      </w:r>
    </w:p>
    <w:p w:rsidR="00000000" w:rsidRPr="007E5A31" w:rsidP="006B79F1">
      <w:pPr>
        <w:pStyle w:val="BodyText"/>
      </w:pPr>
      <w:r w:rsidRPr="007E5A31">
        <w:t>Gather evidence to demonstrate consistent performance in conditions that are safe and replicate the w</w:t>
      </w:r>
      <w:r w:rsidRPr="007E5A31">
        <w:t>orkplace. Noise levels, production flow, interruptions and time variances must be typical of those experienced in the Telecommunications – Optical Networks field of work and include access to:</w:t>
      </w:r>
    </w:p>
    <w:p w:rsidR="00000000" w:rsidRPr="007E5A31" w:rsidP="007E5A31">
      <w:pPr>
        <w:pStyle w:val="ListBullet"/>
      </w:pPr>
      <w:r w:rsidRPr="007E5A31">
        <w:t>test equipment currently used in industry</w:t>
      </w:r>
    </w:p>
    <w:p w:rsidR="00000000" w:rsidRPr="007E5A31" w:rsidP="007E5A31">
      <w:pPr>
        <w:pStyle w:val="ListBullet"/>
      </w:pPr>
      <w:r w:rsidRPr="007E5A31">
        <w:t>manufacturer’s techn</w:t>
      </w:r>
      <w:r w:rsidRPr="007E5A31">
        <w:t>ical documentation, legislation, codes and standards.</w:t>
      </w:r>
    </w:p>
    <w:p w:rsidR="00000000" w:rsidRPr="007E5A31" w:rsidP="007E5A31">
      <w:pPr>
        <w:pStyle w:val="BodyText"/>
      </w:pPr>
      <w:r w:rsidRPr="007E5A31">
        <w:t xml:space="preserve"> </w:t>
      </w:r>
    </w:p>
    <w:p w:rsidR="00000000" w:rsidRPr="007E5A31" w:rsidP="006B79F1">
      <w:pPr>
        <w:pStyle w:val="BodyText"/>
      </w:pPr>
      <w:r w:rsidRPr="007E5A31">
        <w:t>Assessors of this unit must satisfy the requirements for assessors in applicable vocational education and training legislation, frameworks and/or standards.</w:t>
      </w:r>
    </w:p>
    <w:p w:rsidR="00000000" w:rsidRPr="007E5A31" w:rsidP="007E5A31">
      <w:pPr>
        <w:pStyle w:val="Heading1"/>
      </w:pPr>
      <w:bookmarkStart w:id="5" w:name="O_759580"/>
      <w:bookmarkEnd w:id="5"/>
      <w:r w:rsidRPr="007E5A31">
        <w:t>Links</w:t>
      </w:r>
    </w:p>
    <w:p w:rsidR="00000000" w:rsidRPr="007E5A31" w:rsidP="006B79F1">
      <w:pPr>
        <w:pStyle w:val="BodyText"/>
      </w:pPr>
      <w:r w:rsidRPr="007E5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27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5A31" w:rsidP="007E5A31"/>
    <w:sectPr w:rsidSect="007E5A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31" w:rsidRPr="006B79F1" w:rsidP="006B7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F1" w:rsidP="007E5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79F1" w:rsidP="007E5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79F1" w:rsidP="007E5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A31" w:rsidRPr="006B79F1" w:rsidP="006B7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9F1" w:rsidRPr="002D2AF8" w:rsidP="007E5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ICTOPN506 Analyse and integrate specialised optical devices in the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B79F1" w:rsidP="007E5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0CE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F84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2E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A31"/>
  </w:style>
  <w:style w:type="character" w:customStyle="1" w:styleId="Heading1Char">
    <w:name w:val="Heading 1 Char"/>
    <w:basedOn w:val="DefaultParagraphFont"/>
    <w:link w:val="Heading1"/>
    <w:rsid w:val="007E5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A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A31"/>
    <w:rPr>
      <w:b/>
      <w:spacing w:val="0"/>
    </w:rPr>
  </w:style>
  <w:style w:type="paragraph" w:styleId="ListBullet2">
    <w:name w:val="List Bullet 2"/>
    <w:basedOn w:val="List2"/>
    <w:rsid w:val="007E5A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A31"/>
    <w:rPr>
      <w:i/>
    </w:rPr>
  </w:style>
  <w:style w:type="paragraph" w:styleId="Caption">
    <w:name w:val="caption"/>
    <w:basedOn w:val="BodyText"/>
    <w:next w:val="Normal"/>
    <w:qFormat/>
    <w:rsid w:val="007E5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A31"/>
  </w:style>
  <w:style w:type="paragraph" w:styleId="TableofFigures">
    <w:name w:val="table of figures"/>
    <w:basedOn w:val="Normal"/>
    <w:next w:val="Normal"/>
    <w:semiHidden/>
    <w:rsid w:val="007E5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A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A31"/>
    <w:rPr>
      <w:rFonts w:ascii="Wingdings" w:hAnsi="Wingdings"/>
    </w:rPr>
  </w:style>
  <w:style w:type="paragraph" w:customStyle="1" w:styleId="TableHeading">
    <w:name w:val="Table Heading"/>
    <w:basedOn w:val="HeadingBase"/>
    <w:rsid w:val="007E5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A31"/>
    <w:rPr>
      <w:color w:val="0033CC"/>
      <w:u w:val="none"/>
    </w:rPr>
  </w:style>
  <w:style w:type="paragraph" w:customStyle="1" w:styleId="BodyTextRight">
    <w:name w:val="Body Text Right"/>
    <w:basedOn w:val="BodyText"/>
    <w:rsid w:val="007E5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A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A31"/>
    <w:rPr>
      <w:sz w:val="32"/>
    </w:rPr>
  </w:style>
  <w:style w:type="paragraph" w:customStyle="1" w:styleId="HeadingProcedure">
    <w:name w:val="Heading Procedure"/>
    <w:basedOn w:val="HeadingBase"/>
    <w:next w:val="Normal"/>
    <w:rsid w:val="007E5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A31"/>
    <w:pPr>
      <w:spacing w:before="60" w:after="60"/>
    </w:pPr>
  </w:style>
  <w:style w:type="paragraph" w:styleId="ListContinue">
    <w:name w:val="List Continue"/>
    <w:basedOn w:val="List"/>
    <w:rsid w:val="007E5A31"/>
    <w:pPr>
      <w:ind w:firstLine="0"/>
    </w:pPr>
  </w:style>
  <w:style w:type="paragraph" w:customStyle="1" w:styleId="ListNote">
    <w:name w:val="List Note"/>
    <w:basedOn w:val="List"/>
    <w:rsid w:val="007E5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A31"/>
    <w:rPr>
      <w:rFonts w:ascii="Courier New" w:hAnsi="Courier New"/>
    </w:rPr>
  </w:style>
  <w:style w:type="paragraph" w:customStyle="1" w:styleId="NoteBullet">
    <w:name w:val="Note Bullet"/>
    <w:basedOn w:val="Note"/>
    <w:rsid w:val="007E5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A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A31"/>
    <w:rPr>
      <w:b/>
      <w:smallCaps/>
    </w:rPr>
  </w:style>
  <w:style w:type="paragraph" w:customStyle="1" w:styleId="TableListNumber">
    <w:name w:val="Table List Number"/>
    <w:basedOn w:val="ListNumber"/>
    <w:rsid w:val="007E5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A31"/>
    <w:pPr>
      <w:numPr>
        <w:numId w:val="9"/>
      </w:numPr>
    </w:pPr>
  </w:style>
  <w:style w:type="paragraph" w:customStyle="1" w:styleId="ListAlpha2">
    <w:name w:val="List Alpha 2"/>
    <w:basedOn w:val="List2"/>
    <w:rsid w:val="007E5A31"/>
    <w:pPr>
      <w:numPr>
        <w:numId w:val="8"/>
      </w:numPr>
    </w:pPr>
  </w:style>
  <w:style w:type="paragraph" w:styleId="List2">
    <w:name w:val="List 2"/>
    <w:basedOn w:val="BodyText"/>
    <w:rsid w:val="007E5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A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A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A31"/>
    <w:pPr>
      <w:numPr>
        <w:numId w:val="4"/>
      </w:numPr>
    </w:pPr>
  </w:style>
  <w:style w:type="paragraph" w:styleId="ListContinue2">
    <w:name w:val="List Continue 2"/>
    <w:basedOn w:val="List2"/>
    <w:rsid w:val="007E5A31"/>
    <w:pPr>
      <w:ind w:firstLine="0"/>
    </w:pPr>
  </w:style>
  <w:style w:type="paragraph" w:styleId="ListContinue3">
    <w:name w:val="List Continue 3"/>
    <w:basedOn w:val="List3"/>
    <w:rsid w:val="007E5A31"/>
    <w:pPr>
      <w:ind w:left="1021" w:firstLine="0"/>
    </w:pPr>
  </w:style>
  <w:style w:type="paragraph" w:styleId="ListContinue4">
    <w:name w:val="List Continue 4"/>
    <w:basedOn w:val="List4"/>
    <w:rsid w:val="007E5A31"/>
    <w:pPr>
      <w:ind w:firstLine="0"/>
    </w:pPr>
  </w:style>
  <w:style w:type="paragraph" w:styleId="ListContinue5">
    <w:name w:val="List Continue 5"/>
    <w:basedOn w:val="List5"/>
    <w:rsid w:val="007E5A31"/>
    <w:pPr>
      <w:ind w:firstLine="0"/>
    </w:pPr>
  </w:style>
  <w:style w:type="paragraph" w:styleId="ListNumber3">
    <w:name w:val="List Number 3"/>
    <w:basedOn w:val="List3"/>
    <w:rsid w:val="007E5A31"/>
    <w:pPr>
      <w:numPr>
        <w:numId w:val="5"/>
      </w:numPr>
    </w:pPr>
  </w:style>
  <w:style w:type="paragraph" w:styleId="ListNumber4">
    <w:name w:val="List Number 4"/>
    <w:basedOn w:val="List4"/>
    <w:rsid w:val="007E5A31"/>
    <w:pPr>
      <w:numPr>
        <w:numId w:val="6"/>
      </w:numPr>
    </w:pPr>
  </w:style>
  <w:style w:type="paragraph" w:styleId="ListNumber5">
    <w:name w:val="List Number 5"/>
    <w:basedOn w:val="List5"/>
    <w:rsid w:val="007E5A31"/>
    <w:pPr>
      <w:numPr>
        <w:numId w:val="7"/>
      </w:numPr>
    </w:pPr>
  </w:style>
  <w:style w:type="paragraph" w:styleId="BlockText">
    <w:name w:val="Block Text"/>
    <w:basedOn w:val="Normal"/>
    <w:rsid w:val="007E5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A31"/>
    <w:rPr>
      <w:sz w:val="16"/>
      <w:vertAlign w:val="superscript"/>
    </w:rPr>
  </w:style>
  <w:style w:type="character" w:customStyle="1" w:styleId="Symbols">
    <w:name w:val="Symbols"/>
    <w:basedOn w:val="DefaultParagraphFont"/>
    <w:rsid w:val="007E5A31"/>
    <w:rPr>
      <w:rFonts w:ascii="Symbol" w:hAnsi="Symbol"/>
    </w:rPr>
  </w:style>
  <w:style w:type="character" w:customStyle="1" w:styleId="MenuOptions">
    <w:name w:val="Menu Options"/>
    <w:basedOn w:val="DefaultParagraphFont"/>
    <w:rsid w:val="007E5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A31"/>
    <w:rPr>
      <w:b/>
    </w:rPr>
  </w:style>
  <w:style w:type="character" w:customStyle="1" w:styleId="Underlined">
    <w:name w:val="Underlined"/>
    <w:basedOn w:val="DefaultParagraphFont"/>
    <w:rsid w:val="007E5A31"/>
    <w:rPr>
      <w:u w:val="single"/>
    </w:rPr>
  </w:style>
  <w:style w:type="paragraph" w:customStyle="1" w:styleId="TableBodyTextRight">
    <w:name w:val="Table Body Text Right"/>
    <w:basedOn w:val="TableBodyText"/>
    <w:rsid w:val="007E5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A31"/>
    <w:rPr>
      <w:sz w:val="18"/>
    </w:rPr>
  </w:style>
  <w:style w:type="paragraph" w:customStyle="1" w:styleId="BodySmallRight">
    <w:name w:val="Body Small Right"/>
    <w:basedOn w:val="BodyTextRight"/>
    <w:rsid w:val="007E5A31"/>
    <w:rPr>
      <w:sz w:val="18"/>
      <w:szCs w:val="18"/>
    </w:rPr>
  </w:style>
  <w:style w:type="paragraph" w:customStyle="1" w:styleId="MarginEdition">
    <w:name w:val="Margin Edition"/>
    <w:basedOn w:val="MarginNote"/>
    <w:rsid w:val="007E5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A31"/>
    <w:rPr>
      <w:sz w:val="2"/>
      <w:szCs w:val="2"/>
    </w:rPr>
  </w:style>
  <w:style w:type="character" w:customStyle="1" w:styleId="Small">
    <w:name w:val="Small"/>
    <w:basedOn w:val="DefaultParagraphFont"/>
    <w:rsid w:val="007E5A31"/>
    <w:rPr>
      <w:sz w:val="16"/>
    </w:rPr>
  </w:style>
  <w:style w:type="paragraph" w:customStyle="1" w:styleId="WideTable">
    <w:name w:val="Wide Table"/>
    <w:basedOn w:val="Normal"/>
    <w:rsid w:val="007E5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A31"/>
  </w:style>
  <w:style w:type="paragraph" w:styleId="Quote">
    <w:name w:val="Quote"/>
    <w:basedOn w:val="Heading1"/>
    <w:link w:val="QuoteChar"/>
    <w:qFormat/>
    <w:rsid w:val="007E5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A31"/>
    <w:pPr>
      <w:pageBreakBefore/>
    </w:pPr>
  </w:style>
  <w:style w:type="paragraph" w:customStyle="1" w:styleId="Border">
    <w:name w:val="Border"/>
    <w:basedOn w:val="Normal"/>
    <w:qFormat/>
    <w:rsid w:val="007E5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A31"/>
    <w:rPr>
      <w:u w:val="single"/>
    </w:rPr>
  </w:style>
  <w:style w:type="character" w:customStyle="1" w:styleId="BoldandItalics">
    <w:name w:val="Bold and Italics"/>
    <w:qFormat/>
    <w:rsid w:val="007E5A31"/>
    <w:rPr>
      <w:b/>
      <w:i/>
      <w:u w:val="none"/>
    </w:rPr>
  </w:style>
  <w:style w:type="paragraph" w:styleId="BalloonText">
    <w:name w:val="Balloon Text"/>
    <w:basedOn w:val="Normal"/>
    <w:link w:val="BalloonTextChar"/>
    <w:rsid w:val="007E5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A31"/>
    <w:pPr>
      <w:spacing w:before="0" w:after="0"/>
    </w:pPr>
  </w:style>
  <w:style w:type="paragraph" w:customStyle="1" w:styleId="BodyTextBold">
    <w:name w:val="Body Text Bold"/>
    <w:basedOn w:val="BodyText"/>
    <w:qFormat/>
    <w:rsid w:val="007E5A31"/>
    <w:rPr>
      <w:b/>
    </w:rPr>
  </w:style>
  <w:style w:type="character" w:styleId="Hyperlink">
    <w:name w:val="Hyperlink"/>
    <w:basedOn w:val="DefaultParagraphFont"/>
    <w:uiPriority w:val="99"/>
    <w:unhideWhenUsed/>
    <w:rsid w:val="006B7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2795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ICTOPN506 Analyse and integrate specialised optical devices in the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2020-10-02T06:02:00Z</dcterms:created>
  <dcterms:modified xsi:type="dcterms:W3CDTF">2020-10-02T06:02:00Z</dcterms:modified>
</cp:coreProperties>
</file>