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D9E" w:rsidP="00522D9E">
      <w:pPr>
        <w:pStyle w:val="Title"/>
      </w:pPr>
      <w:r>
        <w:fldChar w:fldCharType="begin"/>
      </w:r>
      <w:r>
        <w:instrText xml:space="preserve"> TITLE   \* MERGEFORMAT </w:instrText>
      </w:r>
      <w:r>
        <w:fldChar w:fldCharType="separate"/>
      </w:r>
      <w:r>
        <w:t>ICTOPN505 Test the performance of specialised optical devices</w:t>
      </w:r>
      <w:r>
        <w:fldChar w:fldCharType="end"/>
      </w:r>
    </w:p>
    <w:p w:rsidR="00522D9E" w:rsidP="00522D9E">
      <w:pPr>
        <w:pStyle w:val="Version"/>
        <w:sectPr w:rsidSect="003548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48B1" w:rsidP="003548B1">
      <w:pPr>
        <w:pStyle w:val="SuperHeading"/>
      </w:pPr>
      <w:r w:rsidRPr="003548B1">
        <w:t>ICTOPN505 Test the performance of specialised optical devices</w:t>
      </w:r>
    </w:p>
    <w:p w:rsidR="00000000" w:rsidRPr="003548B1" w:rsidP="003548B1">
      <w:pPr>
        <w:pStyle w:val="Heading1"/>
      </w:pPr>
      <w:bookmarkStart w:id="1" w:name="O_759537"/>
      <w:bookmarkEnd w:id="1"/>
      <w:r w:rsidRPr="003548B1">
        <w:t>Modification History</w:t>
      </w:r>
    </w:p>
    <w:tbl>
      <w:tblPr>
        <w:tblW w:w="0" w:type="auto"/>
        <w:tblLayout w:type="fixed"/>
        <w:tblCellMar>
          <w:left w:w="62" w:type="dxa"/>
          <w:right w:w="62" w:type="dxa"/>
        </w:tblCellMar>
        <w:tblLook w:val="0000"/>
      </w:tblPr>
      <w:tblGrid>
        <w:gridCol w:w="3003"/>
        <w:gridCol w:w="5725"/>
      </w:tblGrid>
      <w:tr w:rsidTr="003548B1">
        <w:tblPrEx>
          <w:tblW w:w="0" w:type="auto"/>
          <w:tblLayout w:type="fixed"/>
          <w:tblCellMar>
            <w:left w:w="62" w:type="dxa"/>
            <w:right w:w="62" w:type="dxa"/>
          </w:tblCellMar>
          <w:tblLook w:val="0000"/>
        </w:tblPrEx>
        <w:trPr>
          <w:trHeight w:val="126"/>
        </w:trPr>
        <w:tc>
          <w:tcPr>
            <w:tcW w:w="3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B1" w:rsidP="003548B1">
            <w:pPr>
              <w:pStyle w:val="BodyText"/>
            </w:pPr>
            <w:r w:rsidRPr="003548B1">
              <w:rPr>
                <w:rStyle w:val="SpecialBold"/>
              </w:rPr>
              <w:t>Release</w:t>
            </w:r>
          </w:p>
        </w:tc>
        <w:tc>
          <w:tcPr>
            <w:tcW w:w="5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rPr>
                <w:rStyle w:val="SpecialBold"/>
              </w:rPr>
              <w:t>Comments</w:t>
            </w:r>
          </w:p>
        </w:tc>
      </w:tr>
      <w:tr w:rsidTr="003548B1">
        <w:tblPrEx>
          <w:tblW w:w="0" w:type="auto"/>
          <w:tblLayout w:type="fixed"/>
          <w:tblCellMar>
            <w:left w:w="62" w:type="dxa"/>
            <w:right w:w="62" w:type="dxa"/>
          </w:tblCellMar>
          <w:tblLook w:val="0000"/>
        </w:tblPrEx>
        <w:trPr>
          <w:trHeight w:val="126"/>
        </w:trPr>
        <w:tc>
          <w:tcPr>
            <w:tcW w:w="3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t>Release 1</w:t>
            </w:r>
          </w:p>
        </w:tc>
        <w:tc>
          <w:tcPr>
            <w:tcW w:w="5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B1" w:rsidP="003548B1">
            <w:pPr>
              <w:pStyle w:val="BodyText"/>
            </w:pPr>
            <w:r w:rsidRPr="003548B1">
              <w:t>This version first released with ICT Information and Communications Technology Training Package Version 2.0.</w:t>
            </w:r>
          </w:p>
        </w:tc>
      </w:tr>
    </w:tbl>
    <w:p w:rsidR="00000000" w:rsidRPr="003548B1" w:rsidP="003548B1">
      <w:pPr>
        <w:pStyle w:val="BodyText"/>
      </w:pPr>
    </w:p>
    <w:p w:rsidR="00000000" w:rsidRPr="003548B1" w:rsidP="003548B1">
      <w:pPr>
        <w:pStyle w:val="AllowPageBreak"/>
      </w:pPr>
    </w:p>
    <w:p w:rsidR="00000000" w:rsidRPr="003548B1" w:rsidP="003548B1">
      <w:pPr>
        <w:pStyle w:val="Heading1"/>
      </w:pPr>
      <w:bookmarkStart w:id="2" w:name="O_759538"/>
      <w:bookmarkEnd w:id="2"/>
      <w:r w:rsidRPr="003548B1">
        <w:t>Application</w:t>
      </w:r>
    </w:p>
    <w:p w:rsidR="00000000" w:rsidRPr="003548B1" w:rsidP="00522D9E">
      <w:pPr>
        <w:pStyle w:val="BodyText"/>
      </w:pPr>
      <w:r w:rsidRPr="003548B1">
        <w:t>This unit describes the skills and knowledge required to use specialised equipment for integration into existing optical networks or part of an upgrade for higher bandwidths required by services and applications of Next Generation Networks (NGN).</w:t>
      </w:r>
    </w:p>
    <w:p w:rsidR="00000000" w:rsidRPr="003548B1" w:rsidP="00522D9E">
      <w:pPr>
        <w:pStyle w:val="BodyText"/>
      </w:pPr>
      <w:r w:rsidRPr="003548B1">
        <w:t>It appli</w:t>
      </w:r>
      <w:r w:rsidRPr="003548B1">
        <w:t>es to individuals who design and plan networks using emerging technologies and who work with telecommunications carriers, service providers, public utilities and broadcasting companies. They combine technical optical communications skills with broader orga</w:t>
      </w:r>
      <w:r w:rsidRPr="003548B1">
        <w:t xml:space="preserve">nisational and administrative skills in a range of commercial contexts and environments. </w:t>
      </w:r>
    </w:p>
    <w:p w:rsidR="00000000" w:rsidRPr="003548B1" w:rsidP="00522D9E">
      <w:pPr>
        <w:pStyle w:val="BodyText"/>
      </w:pPr>
      <w:r w:rsidRPr="003548B1">
        <w:t>No licensing, legislative or certification requirements apply to this unit at the time of publication.</w:t>
      </w:r>
    </w:p>
    <w:p w:rsidR="00000000" w:rsidRPr="003548B1" w:rsidP="003548B1">
      <w:pPr>
        <w:pStyle w:val="Heading1"/>
      </w:pPr>
      <w:bookmarkStart w:id="3" w:name="O_759541"/>
      <w:bookmarkEnd w:id="3"/>
      <w:r w:rsidRPr="003548B1">
        <w:t>Unit Sector</w:t>
      </w:r>
    </w:p>
    <w:p w:rsidR="00000000" w:rsidRPr="003548B1" w:rsidP="00522D9E">
      <w:pPr>
        <w:pStyle w:val="BodyText"/>
      </w:pPr>
      <w:r w:rsidRPr="003548B1">
        <w:t>Telecommunications – Optical Netw</w:t>
      </w:r>
      <w:r w:rsidRPr="003548B1">
        <w:t>orks</w:t>
      </w:r>
    </w:p>
    <w:p w:rsidR="00000000" w:rsidRPr="003548B1" w:rsidP="003548B1">
      <w:pPr>
        <w:pStyle w:val="Heading1"/>
      </w:pPr>
      <w:bookmarkStart w:id="4" w:name="O_759542"/>
      <w:bookmarkEnd w:id="4"/>
      <w:r w:rsidRPr="003548B1">
        <w:t>Elements and Performance Criteria</w:t>
      </w:r>
    </w:p>
    <w:tbl>
      <w:tblPr>
        <w:tblW w:w="9493" w:type="dxa"/>
        <w:tblLayout w:type="fixed"/>
        <w:tblCellMar>
          <w:left w:w="62" w:type="dxa"/>
          <w:right w:w="62" w:type="dxa"/>
        </w:tblCellMar>
        <w:tblLook w:val="0000"/>
      </w:tblPr>
      <w:tblGrid>
        <w:gridCol w:w="1864"/>
        <w:gridCol w:w="7629"/>
      </w:tblGrid>
      <w:tr w:rsidTr="003548B1">
        <w:tblPrEx>
          <w:tblW w:w="9493"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B1" w:rsidP="003548B1">
            <w:pPr>
              <w:pStyle w:val="BodyText"/>
            </w:pPr>
            <w:r w:rsidRPr="003548B1">
              <w:rPr>
                <w:rStyle w:val="SpecialBold"/>
              </w:rPr>
              <w:t>Element</w:t>
            </w:r>
          </w:p>
        </w:tc>
        <w:tc>
          <w:tcPr>
            <w:tcW w:w="7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rPr>
                <w:rStyle w:val="SpecialBold"/>
              </w:rPr>
              <w:t>Performance Criteria</w:t>
            </w:r>
          </w:p>
        </w:tc>
      </w:tr>
      <w:tr w:rsidTr="003548B1">
        <w:tblPrEx>
          <w:tblW w:w="9493"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B1" w:rsidP="003548B1">
            <w:pPr>
              <w:pStyle w:val="BodyText"/>
            </w:pPr>
            <w:r w:rsidRPr="003548B1">
              <w:rPr>
                <w:rStyle w:val="Emphasis"/>
              </w:rPr>
              <w:t>Elements describe the essential outcomes.</w:t>
            </w:r>
          </w:p>
        </w:tc>
        <w:tc>
          <w:tcPr>
            <w:tcW w:w="7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rPr>
                <w:rStyle w:val="Emphasis"/>
              </w:rPr>
              <w:t xml:space="preserve">Performance criteria describe the performance needed to demonstrate achievement of the element.  </w:t>
            </w:r>
          </w:p>
        </w:tc>
      </w:tr>
      <w:tr w:rsidTr="003548B1">
        <w:tblPrEx>
          <w:tblW w:w="9493"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522D9E" w:rsidP="003548B1">
            <w:pPr>
              <w:pStyle w:val="BodyText"/>
            </w:pPr>
            <w:r w:rsidRPr="003548B1">
              <w:t>1. Prepare to test  specialised optical devices</w:t>
            </w:r>
          </w:p>
          <w:p w:rsidR="00522D9E" w:rsidP="003548B1">
            <w:pPr>
              <w:pStyle w:val="BodyText"/>
            </w:pPr>
          </w:p>
          <w:p w:rsidR="00000000">
            <w:pPr>
              <w:pStyle w:val="BodyText"/>
              <w:keepLines w:val="0"/>
              <w:rPr>
                <w:rFonts w:ascii="Tahoma" w:hAnsi="Tahoma"/>
                <w:color w:val="000000"/>
                <w:sz w:val="20"/>
                <w:lang w:val="en-NZ"/>
              </w:rPr>
            </w:pPr>
          </w:p>
        </w:tc>
        <w:tc>
          <w:tcPr>
            <w:tcW w:w="7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B1" w:rsidP="003548B1">
            <w:pPr>
              <w:pStyle w:val="BodyText"/>
            </w:pPr>
            <w:r w:rsidRPr="003548B1">
              <w:t xml:space="preserve">1.1 Obtain relevant legislation, codes, regulations and standards and follow work health and safety (WHS) and environmental requirements for the given work  </w:t>
            </w:r>
          </w:p>
          <w:p w:rsidR="00000000" w:rsidRPr="003548B1" w:rsidP="003548B1">
            <w:pPr>
              <w:pStyle w:val="BodyText"/>
            </w:pPr>
            <w:r w:rsidRPr="003548B1">
              <w:t>1.2 Work safely according to relevant safety le</w:t>
            </w:r>
            <w:r w:rsidRPr="003548B1">
              <w:t xml:space="preserve">gislation and company work </w:t>
            </w:r>
            <w:r w:rsidRPr="003548B1">
              <w:t xml:space="preserve">practices, identifying hazards and using personal protective equipment   </w:t>
            </w:r>
          </w:p>
          <w:p w:rsidR="00000000" w:rsidRPr="003548B1" w:rsidP="003548B1">
            <w:pPr>
              <w:pStyle w:val="BodyText"/>
            </w:pPr>
            <w:r w:rsidRPr="003548B1">
              <w:t>1.3 Determine type of optical device using the design plan and obtain manufacturer’s specifications for testing</w:t>
            </w:r>
          </w:p>
          <w:p w:rsidR="00000000" w:rsidP="003548B1">
            <w:pPr>
              <w:pStyle w:val="BodyText"/>
              <w:rPr>
                <w:lang w:val="en-NZ"/>
              </w:rPr>
            </w:pPr>
            <w:r w:rsidRPr="003548B1">
              <w:t>1.4 Determine test procedures and test equi</w:t>
            </w:r>
            <w:r w:rsidRPr="003548B1">
              <w:t>pment required to evaluate optical device suitability</w:t>
            </w:r>
          </w:p>
        </w:tc>
      </w:tr>
      <w:tr w:rsidTr="003548B1">
        <w:tblPrEx>
          <w:tblW w:w="9493"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B1" w:rsidP="003548B1">
            <w:pPr>
              <w:pStyle w:val="BodyText"/>
            </w:pPr>
            <w:r w:rsidRPr="003548B1">
              <w:t>2. Test specialised optical device</w:t>
            </w:r>
          </w:p>
          <w:p w:rsidR="00000000">
            <w:pPr>
              <w:pStyle w:val="BodyText"/>
              <w:keepLines w:val="0"/>
              <w:rPr>
                <w:rFonts w:ascii="Tahoma" w:hAnsi="Tahoma"/>
                <w:color w:val="000000"/>
                <w:sz w:val="20"/>
                <w:lang w:val="en-NZ"/>
              </w:rPr>
            </w:pPr>
          </w:p>
        </w:tc>
        <w:tc>
          <w:tcPr>
            <w:tcW w:w="7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B1" w:rsidP="003548B1">
            <w:pPr>
              <w:pStyle w:val="BodyText"/>
            </w:pPr>
            <w:r w:rsidRPr="003548B1">
              <w:t xml:space="preserve">2.1 Set up test layout according to safe industry practice and connect specialised optical device into the test set-up  </w:t>
            </w:r>
          </w:p>
          <w:p w:rsidR="00000000" w:rsidRPr="003548B1" w:rsidP="003548B1">
            <w:pPr>
              <w:pStyle w:val="BodyText"/>
            </w:pPr>
            <w:r w:rsidRPr="003548B1">
              <w:t>2.2 Undertake a test regime to determine per</w:t>
            </w:r>
            <w:r w:rsidRPr="003548B1">
              <w:t xml:space="preserve">formance characteristics of specialised optical device  </w:t>
            </w:r>
          </w:p>
          <w:p w:rsidR="00000000" w:rsidP="003548B1">
            <w:pPr>
              <w:pStyle w:val="BodyText"/>
              <w:rPr>
                <w:lang w:val="en-NZ"/>
              </w:rPr>
            </w:pPr>
            <w:r w:rsidRPr="003548B1">
              <w:t>2.3 Analyse test results to determine suitability and compatibility of optical device for integration into the network</w:t>
            </w:r>
          </w:p>
        </w:tc>
      </w:tr>
      <w:tr w:rsidTr="003548B1">
        <w:tblPrEx>
          <w:tblW w:w="9493"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t xml:space="preserve">3. Document performance of specialised optical device </w:t>
            </w:r>
          </w:p>
        </w:tc>
        <w:tc>
          <w:tcPr>
            <w:tcW w:w="7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B1" w:rsidP="003548B1">
            <w:pPr>
              <w:pStyle w:val="BodyText"/>
            </w:pPr>
            <w:r w:rsidRPr="003548B1">
              <w:t>3.1 Prepare evaluation r</w:t>
            </w:r>
            <w:r w:rsidRPr="003548B1">
              <w:t xml:space="preserve">eport with recommendations on suitability of the specialised optical device  </w:t>
            </w:r>
          </w:p>
          <w:p w:rsidR="00000000" w:rsidRPr="003548B1" w:rsidP="003548B1">
            <w:pPr>
              <w:pStyle w:val="BodyText"/>
            </w:pPr>
            <w:r w:rsidRPr="003548B1">
              <w:t xml:space="preserve">3.2 Present test results and evaluation report to appropriate person with copies filed for later reference according to organisation’s policies        </w:t>
            </w:r>
          </w:p>
        </w:tc>
      </w:tr>
    </w:tbl>
    <w:p w:rsidR="00000000" w:rsidRPr="003548B1" w:rsidP="003548B1">
      <w:pPr>
        <w:pStyle w:val="BodyText"/>
      </w:pPr>
    </w:p>
    <w:p w:rsidR="00000000" w:rsidRPr="003548B1" w:rsidP="003548B1">
      <w:pPr>
        <w:pStyle w:val="AllowPageBreak"/>
      </w:pPr>
    </w:p>
    <w:p w:rsidR="00000000" w:rsidRPr="003548B1" w:rsidP="003548B1">
      <w:pPr>
        <w:pStyle w:val="Heading1"/>
      </w:pPr>
      <w:bookmarkStart w:id="5" w:name="O_759543"/>
      <w:bookmarkEnd w:id="5"/>
      <w:r w:rsidRPr="003548B1">
        <w:t>Foundation Skills</w:t>
      </w:r>
    </w:p>
    <w:p w:rsidR="00000000" w:rsidRPr="00522D9E" w:rsidP="00522D9E">
      <w:pPr>
        <w:pStyle w:val="BodyText"/>
        <w:rPr>
          <w:i/>
        </w:rPr>
      </w:pPr>
      <w:r w:rsidRPr="00522D9E">
        <w:rPr>
          <w:rStyle w:val="Emphasis"/>
        </w:rPr>
        <w:t xml:space="preserve">This section describes language, literacy, numeracy and employment skills incorporated in the performance criteria that are required for competent performance. </w:t>
      </w:r>
    </w:p>
    <w:tbl>
      <w:tblPr>
        <w:tblW w:w="9493" w:type="dxa"/>
        <w:tblLayout w:type="fixed"/>
        <w:tblCellMar>
          <w:left w:w="62" w:type="dxa"/>
          <w:right w:w="62" w:type="dxa"/>
        </w:tblCellMar>
        <w:tblLook w:val="0000"/>
      </w:tblPr>
      <w:tblGrid>
        <w:gridCol w:w="1840"/>
        <w:gridCol w:w="2959"/>
        <w:gridCol w:w="4694"/>
      </w:tblGrid>
      <w:tr w:rsidTr="003548B1">
        <w:tblPrEx>
          <w:tblW w:w="9493" w:type="dxa"/>
          <w:tblLayout w:type="fixed"/>
          <w:tblCellMar>
            <w:left w:w="62" w:type="dxa"/>
            <w:right w:w="62" w:type="dxa"/>
          </w:tblCellMar>
          <w:tblLook w:val="0000"/>
        </w:tblPrEx>
        <w:trPr>
          <w:trHeight w:val="21"/>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B1" w:rsidP="003548B1">
            <w:pPr>
              <w:pStyle w:val="BodyText"/>
            </w:pPr>
            <w:r w:rsidRPr="003548B1">
              <w:rPr>
                <w:rStyle w:val="SpecialBold"/>
              </w:rPr>
              <w:t>Skill</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B1" w:rsidP="003548B1">
            <w:pPr>
              <w:pStyle w:val="BodyText"/>
            </w:pPr>
            <w:r w:rsidRPr="003548B1">
              <w:rPr>
                <w:rStyle w:val="SpecialBold"/>
              </w:rPr>
              <w:t>Performance Criteria</w:t>
            </w:r>
          </w:p>
        </w:tc>
        <w:tc>
          <w:tcPr>
            <w:tcW w:w="4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rPr>
                <w:rStyle w:val="SpecialBold"/>
              </w:rPr>
              <w:t>Description</w:t>
            </w:r>
          </w:p>
        </w:tc>
      </w:tr>
      <w:tr w:rsidTr="003548B1">
        <w:tblPrEx>
          <w:tblW w:w="9493" w:type="dxa"/>
          <w:tblLayout w:type="fixed"/>
          <w:tblCellMar>
            <w:left w:w="62" w:type="dxa"/>
            <w:right w:w="62" w:type="dxa"/>
          </w:tblCellMar>
          <w:tblLook w:val="0000"/>
        </w:tblPrEx>
        <w:trPr>
          <w:trHeight w:val="27"/>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t>Reading</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t>1.1-1.3, 2.3, 3.2</w:t>
            </w:r>
          </w:p>
        </w:tc>
        <w:tc>
          <w:tcPr>
            <w:tcW w:w="4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ListBullet"/>
              <w:rPr>
                <w:lang w:val="en-NZ"/>
              </w:rPr>
            </w:pPr>
            <w:r w:rsidRPr="003548B1">
              <w:t>Interprets</w:t>
            </w:r>
            <w:r w:rsidRPr="003548B1">
              <w:t xml:space="preserve"> textual information from relevant sources to identify and plan for all job requirements and adhere to procedures and standards</w:t>
            </w:r>
          </w:p>
        </w:tc>
      </w:tr>
      <w:tr w:rsidTr="003548B1">
        <w:tblPrEx>
          <w:tblW w:w="9493" w:type="dxa"/>
          <w:tblLayout w:type="fixed"/>
          <w:tblCellMar>
            <w:left w:w="62" w:type="dxa"/>
            <w:right w:w="62" w:type="dxa"/>
          </w:tblCellMar>
          <w:tblLook w:val="0000"/>
        </w:tblPrEx>
        <w:trPr>
          <w:trHeight w:val="20"/>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t>Writing</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t>3.1, 3.2</w:t>
            </w:r>
          </w:p>
        </w:tc>
        <w:tc>
          <w:tcPr>
            <w:tcW w:w="4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ListBullet"/>
              <w:rPr>
                <w:lang w:val="en-NZ"/>
              </w:rPr>
            </w:pPr>
            <w:r w:rsidRPr="003548B1">
              <w:t xml:space="preserve">Accurately completes standard reports and documentation using clear and technically </w:t>
            </w:r>
            <w:r w:rsidRPr="003548B1">
              <w:t xml:space="preserve">specific language and numerical data  </w:t>
            </w:r>
          </w:p>
        </w:tc>
      </w:tr>
      <w:tr w:rsidTr="003548B1">
        <w:tblPrEx>
          <w:tblW w:w="9493" w:type="dxa"/>
          <w:tblLayout w:type="fixed"/>
          <w:tblCellMar>
            <w:left w:w="62" w:type="dxa"/>
            <w:right w:w="62" w:type="dxa"/>
          </w:tblCellMar>
          <w:tblLook w:val="0000"/>
        </w:tblPrEx>
        <w:trPr>
          <w:trHeight w:val="20"/>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t>Oral Communication</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t>3.2</w:t>
            </w:r>
          </w:p>
        </w:tc>
        <w:tc>
          <w:tcPr>
            <w:tcW w:w="4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ListBullet"/>
              <w:rPr>
                <w:lang w:val="en-NZ"/>
              </w:rPr>
            </w:pPr>
            <w:r w:rsidRPr="003548B1">
              <w:t>Uses listening and questioning skills to confirm understanding for technical and operational requirements, participates in a verbal exchange of ideas and solutions, and uses appropriate, detai</w:t>
            </w:r>
            <w:r w:rsidRPr="003548B1">
              <w:t>led and clear language to address key internal and external personnel and clients</w:t>
            </w:r>
          </w:p>
        </w:tc>
      </w:tr>
      <w:tr w:rsidTr="003548B1">
        <w:tblPrEx>
          <w:tblW w:w="9493" w:type="dxa"/>
          <w:tblLayout w:type="fixed"/>
          <w:tblCellMar>
            <w:left w:w="62" w:type="dxa"/>
            <w:right w:w="62" w:type="dxa"/>
          </w:tblCellMar>
          <w:tblLook w:val="0000"/>
        </w:tblPrEx>
        <w:trPr>
          <w:trHeight w:val="20"/>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t>Numeracy</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t>2.2, 2.3</w:t>
            </w:r>
          </w:p>
        </w:tc>
        <w:tc>
          <w:tcPr>
            <w:tcW w:w="4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ListBullet"/>
              <w:rPr>
                <w:lang w:val="en-NZ"/>
              </w:rPr>
            </w:pPr>
            <w:r w:rsidRPr="003548B1">
              <w:t>Uses mathematical formulae to evaluate technical data and interpret results</w:t>
            </w:r>
          </w:p>
        </w:tc>
      </w:tr>
      <w:tr w:rsidTr="003548B1">
        <w:tblPrEx>
          <w:tblW w:w="9493" w:type="dxa"/>
          <w:tblLayout w:type="fixed"/>
          <w:tblCellMar>
            <w:left w:w="62" w:type="dxa"/>
            <w:right w:w="62" w:type="dxa"/>
          </w:tblCellMar>
          <w:tblLook w:val="0000"/>
        </w:tblPrEx>
        <w:trPr>
          <w:trHeight w:val="20"/>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t xml:space="preserve">Navigate the </w:t>
            </w:r>
            <w:r w:rsidRPr="003548B1">
              <w:t>world of world</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t>1.1, 1.2, 2.1, 3.2</w:t>
            </w:r>
          </w:p>
        </w:tc>
        <w:tc>
          <w:tcPr>
            <w:tcW w:w="4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B1" w:rsidP="003548B1">
            <w:pPr>
              <w:pStyle w:val="ListBullet"/>
            </w:pPr>
            <w:r w:rsidRPr="003548B1">
              <w:t xml:space="preserve">Works independently with a strong sense of responsibility and ownership of goals, </w:t>
            </w:r>
            <w:r w:rsidRPr="003548B1">
              <w:t>plans, decisions and outcomes</w:t>
            </w:r>
          </w:p>
          <w:p w:rsidR="00000000" w:rsidP="003548B1">
            <w:pPr>
              <w:pStyle w:val="ListBullet"/>
              <w:rPr>
                <w:lang w:val="en-NZ"/>
              </w:rPr>
            </w:pPr>
            <w:r w:rsidRPr="003548B1">
              <w:t>Monitors adherence to legal and regulatory rights and responsibilities with specific reference to safe industry practices</w:t>
            </w:r>
          </w:p>
        </w:tc>
      </w:tr>
      <w:tr w:rsidTr="003548B1">
        <w:tblPrEx>
          <w:tblW w:w="9493" w:type="dxa"/>
          <w:tblLayout w:type="fixed"/>
          <w:tblCellMar>
            <w:left w:w="62" w:type="dxa"/>
            <w:right w:w="62" w:type="dxa"/>
          </w:tblCellMar>
          <w:tblLook w:val="0000"/>
        </w:tblPrEx>
        <w:trPr>
          <w:trHeight w:val="20"/>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t>Interact with others</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t>3.2</w:t>
            </w:r>
          </w:p>
        </w:tc>
        <w:tc>
          <w:tcPr>
            <w:tcW w:w="4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ListBullet"/>
              <w:rPr>
                <w:lang w:val="en-NZ"/>
              </w:rPr>
            </w:pPr>
            <w:r w:rsidRPr="003548B1">
              <w:t>Actively identifies requirements of important communication exchanges, selecting appropriate channels, format, tone and content to suit purpose and audience and monitoring impact</w:t>
            </w:r>
          </w:p>
        </w:tc>
      </w:tr>
      <w:tr w:rsidTr="003548B1">
        <w:tblPrEx>
          <w:tblW w:w="9493" w:type="dxa"/>
          <w:tblLayout w:type="fixed"/>
          <w:tblCellMar>
            <w:left w:w="62" w:type="dxa"/>
            <w:right w:w="62" w:type="dxa"/>
          </w:tblCellMar>
          <w:tblLook w:val="0000"/>
        </w:tblPrEx>
        <w:trPr>
          <w:trHeight w:val="20"/>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t>Get the work done</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t>1.1, 1.3, 1.4, 2.2</w:t>
            </w:r>
          </w:p>
        </w:tc>
        <w:tc>
          <w:tcPr>
            <w:tcW w:w="4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B1" w:rsidP="003548B1">
            <w:pPr>
              <w:pStyle w:val="ListBullet"/>
            </w:pPr>
            <w:r w:rsidRPr="003548B1">
              <w:t xml:space="preserve">Accepts responsibility for planning and sequencing complex tasks and workload, negotiating key aspects with others taking into account capabilities, efficiencies and effectiveness </w:t>
            </w:r>
          </w:p>
          <w:p w:rsidR="00000000" w:rsidRPr="003548B1" w:rsidP="003548B1">
            <w:pPr>
              <w:pStyle w:val="ListBullet"/>
            </w:pPr>
            <w:r w:rsidRPr="003548B1">
              <w:t>Takes responsibility for high impact decisions in complex situations involv</w:t>
            </w:r>
            <w:r w:rsidRPr="003548B1">
              <w:t>ing many variables and constraints</w:t>
            </w:r>
          </w:p>
          <w:p w:rsidR="00000000" w:rsidRPr="003548B1" w:rsidP="003548B1">
            <w:pPr>
              <w:pStyle w:val="ListBullet"/>
            </w:pPr>
            <w:r w:rsidRPr="003548B1">
              <w:t>Actively identifies systems, devices and applications with potential to meet current and/or future needs</w:t>
            </w:r>
          </w:p>
          <w:p w:rsidR="00000000" w:rsidRPr="003548B1" w:rsidP="003548B1">
            <w:pPr>
              <w:pStyle w:val="ListBullet"/>
            </w:pPr>
            <w:r w:rsidRPr="003548B1">
              <w:t>When dealing with complex issues, may use intuition to identify the general problem area, switching to analytical pr</w:t>
            </w:r>
            <w:r w:rsidRPr="003548B1">
              <w:t>ocesses to clarify goals and key issues, using lateral thinking processes to generate possible solutions</w:t>
            </w:r>
          </w:p>
        </w:tc>
      </w:tr>
    </w:tbl>
    <w:p w:rsidR="00000000" w:rsidRPr="003548B1" w:rsidP="003548B1">
      <w:pPr>
        <w:pStyle w:val="BodyText"/>
      </w:pPr>
    </w:p>
    <w:p w:rsidR="00000000" w:rsidRPr="003548B1" w:rsidP="003548B1">
      <w:pPr>
        <w:pStyle w:val="AllowPageBreak"/>
      </w:pPr>
    </w:p>
    <w:p w:rsidR="00000000" w:rsidRPr="003548B1" w:rsidP="003548B1">
      <w:pPr>
        <w:pStyle w:val="Heading1"/>
      </w:pPr>
      <w:bookmarkStart w:id="6" w:name="O_759545"/>
      <w:bookmarkEnd w:id="6"/>
      <w:r w:rsidRPr="003548B1">
        <w:t>Unit Mapping Information</w:t>
      </w:r>
    </w:p>
    <w:tbl>
      <w:tblPr>
        <w:tblW w:w="0" w:type="auto"/>
        <w:tblLayout w:type="fixed"/>
        <w:tblCellMar>
          <w:left w:w="62" w:type="dxa"/>
          <w:right w:w="62" w:type="dxa"/>
        </w:tblCellMar>
        <w:tblLook w:val="0000"/>
      </w:tblPr>
      <w:tblGrid>
        <w:gridCol w:w="2355"/>
        <w:gridCol w:w="2160"/>
        <w:gridCol w:w="2295"/>
        <w:gridCol w:w="2295"/>
      </w:tblGrid>
      <w:tr w:rsidTr="003548B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B1" w:rsidP="003548B1">
            <w:pPr>
              <w:pStyle w:val="BodyText"/>
            </w:pPr>
            <w:r w:rsidRPr="003548B1">
              <w:rPr>
                <w:rStyle w:val="SpecialBold"/>
              </w:rPr>
              <w:t xml:space="preserve">Code and title </w:t>
            </w:r>
          </w:p>
          <w:p w:rsidR="00000000" w:rsidRPr="003548B1" w:rsidP="003548B1">
            <w:pPr>
              <w:pStyle w:val="BodyText"/>
            </w:pPr>
            <w:r w:rsidRPr="003548B1">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B1" w:rsidP="003548B1">
            <w:pPr>
              <w:pStyle w:val="BodyText"/>
            </w:pPr>
            <w:r w:rsidRPr="003548B1">
              <w:rPr>
                <w:rStyle w:val="SpecialBold"/>
              </w:rPr>
              <w:t>Code and title</w:t>
            </w:r>
          </w:p>
          <w:p w:rsidR="00000000" w:rsidRPr="003548B1" w:rsidP="003548B1">
            <w:pPr>
              <w:pStyle w:val="BodyText"/>
            </w:pPr>
            <w:r w:rsidRPr="003548B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B1" w:rsidP="003548B1">
            <w:pPr>
              <w:pStyle w:val="BodyText"/>
            </w:pPr>
            <w:r w:rsidRPr="003548B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rPr>
                <w:rStyle w:val="SpecialBold"/>
              </w:rPr>
              <w:t>Equivalence status</w:t>
            </w:r>
          </w:p>
        </w:tc>
      </w:tr>
      <w:tr w:rsidTr="003548B1">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t xml:space="preserve">ICTOPN505 Test the performance of specialised optical devices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t xml:space="preserve">ICTOPN5122A Test the performance of specialised optical devices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B1">
            <w:pPr>
              <w:pStyle w:val="BodyText"/>
              <w:rPr>
                <w:lang w:val="en-NZ"/>
              </w:rPr>
            </w:pPr>
            <w:r w:rsidRPr="003548B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B1" w:rsidP="003548B1">
            <w:pPr>
              <w:pStyle w:val="BodyText"/>
            </w:pPr>
            <w:r w:rsidRPr="003548B1">
              <w:t>Equivalent Unit</w:t>
            </w:r>
          </w:p>
          <w:p w:rsidR="00000000" w:rsidRPr="003548B1" w:rsidP="003548B1">
            <w:pPr>
              <w:pStyle w:val="BodyText"/>
            </w:pPr>
          </w:p>
        </w:tc>
      </w:tr>
    </w:tbl>
    <w:p w:rsidR="00000000" w:rsidRPr="003548B1" w:rsidP="003548B1">
      <w:pPr>
        <w:pStyle w:val="BodyText"/>
      </w:pPr>
    </w:p>
    <w:p w:rsidR="00000000" w:rsidRPr="003548B1" w:rsidP="003548B1">
      <w:pPr>
        <w:pStyle w:val="AllowPageBreak"/>
      </w:pPr>
    </w:p>
    <w:p w:rsidR="00000000" w:rsidRPr="003548B1" w:rsidP="003548B1">
      <w:pPr>
        <w:pStyle w:val="Heading1"/>
      </w:pPr>
      <w:bookmarkStart w:id="7" w:name="O_759552"/>
      <w:bookmarkEnd w:id="7"/>
      <w:r w:rsidRPr="003548B1">
        <w:t>Links</w:t>
      </w:r>
    </w:p>
    <w:p w:rsidR="00000000" w:rsidRPr="003548B1" w:rsidP="00522D9E">
      <w:pPr>
        <w:pStyle w:val="BodyText"/>
      </w:pPr>
      <w:r w:rsidRPr="003548B1">
        <w:t>Companion Volume implementatio</w:t>
      </w:r>
      <w:r w:rsidRPr="003548B1">
        <w:t xml:space="preserve">n guides are found in VETNet - </w:t>
      </w:r>
      <w:r>
        <w:fldChar w:fldCharType="begin"/>
      </w:r>
      <w:r>
        <w:instrText xml:space="preserve"> HYPERLINK "https://vetnet.gov.au/Pages/TrainingDocs.aspx?q=a53af4e4-b400-484e-b778-71c9e9d6aff2" </w:instrText>
      </w:r>
      <w:r>
        <w:fldChar w:fldCharType="separate"/>
      </w:r>
      <w:r w:rsidRPr="0098101B">
        <w:rPr>
          <w:rStyle w:val="Hyperlink"/>
        </w:rPr>
        <w:t>https://vetnet.gov.au/Pages/TrainingDocs.aspx?q=a53af4e4-b400-484e-b778-71c9e9d6aff2</w:t>
      </w:r>
      <w:r>
        <w:fldChar w:fldCharType="end"/>
      </w:r>
    </w:p>
    <w:p w:rsidR="00000000" w:rsidRPr="003548B1" w:rsidP="003548B1"/>
    <w:sectPr w:rsidSect="003548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B1" w:rsidRPr="00522D9E" w:rsidP="00522D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D9E" w:rsidP="003548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2D9E" w:rsidP="003548B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22D9E" w:rsidP="003548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D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48B1" w:rsidRPr="00522D9E" w:rsidP="00522D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D9E" w:rsidRPr="002D2AF8" w:rsidP="003548B1">
    <w:pPr>
      <w:pStyle w:val="Header"/>
      <w:framePr w:wrap="around"/>
    </w:pPr>
    <w:r>
      <w:fldChar w:fldCharType="begin"/>
    </w:r>
    <w:r>
      <w:instrText xml:space="preserve"> TITLE   \* MERGEFORMAT </w:instrText>
    </w:r>
    <w:r>
      <w:fldChar w:fldCharType="separate"/>
    </w:r>
    <w:r>
      <w:t>ICTOPN505 Test the performance of specialised optical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522D9E" w:rsidP="003548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CC3C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A027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8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48B1"/>
    <w:pPr>
      <w:spacing w:before="360" w:after="60"/>
      <w:outlineLvl w:val="0"/>
    </w:pPr>
    <w:rPr>
      <w:sz w:val="32"/>
    </w:rPr>
  </w:style>
  <w:style w:type="paragraph" w:styleId="Heading2">
    <w:name w:val="heading 2"/>
    <w:basedOn w:val="HeadingBase"/>
    <w:next w:val="BodyText"/>
    <w:link w:val="Heading2Char"/>
    <w:qFormat/>
    <w:rsid w:val="003548B1"/>
    <w:pPr>
      <w:keepLines/>
      <w:spacing w:before="240" w:after="120"/>
      <w:outlineLvl w:val="1"/>
    </w:pPr>
    <w:rPr>
      <w:sz w:val="28"/>
      <w:szCs w:val="40"/>
    </w:rPr>
  </w:style>
  <w:style w:type="paragraph" w:styleId="Heading3">
    <w:name w:val="heading 3"/>
    <w:basedOn w:val="HeadingBase"/>
    <w:next w:val="BodyText"/>
    <w:link w:val="Heading3Char"/>
    <w:qFormat/>
    <w:rsid w:val="003548B1"/>
    <w:pPr>
      <w:spacing w:before="180" w:after="120"/>
      <w:outlineLvl w:val="2"/>
    </w:pPr>
    <w:rPr>
      <w:spacing w:val="-10"/>
      <w:kern w:val="32"/>
    </w:rPr>
  </w:style>
  <w:style w:type="paragraph" w:styleId="Heading4">
    <w:name w:val="heading 4"/>
    <w:basedOn w:val="HeadingBase"/>
    <w:next w:val="BodyText"/>
    <w:link w:val="Heading4Char"/>
    <w:qFormat/>
    <w:rsid w:val="003548B1"/>
    <w:pPr>
      <w:spacing w:before="160" w:after="120"/>
      <w:outlineLvl w:val="3"/>
    </w:pPr>
    <w:rPr>
      <w:sz w:val="22"/>
    </w:rPr>
  </w:style>
  <w:style w:type="paragraph" w:styleId="Heading5">
    <w:name w:val="heading 5"/>
    <w:basedOn w:val="HeadingBase"/>
    <w:next w:val="Normal"/>
    <w:link w:val="Heading5Char"/>
    <w:qFormat/>
    <w:rsid w:val="003548B1"/>
    <w:pPr>
      <w:spacing w:before="80"/>
      <w:outlineLvl w:val="4"/>
    </w:pPr>
    <w:rPr>
      <w:color w:val="918585"/>
      <w:sz w:val="20"/>
    </w:rPr>
  </w:style>
  <w:style w:type="paragraph" w:styleId="Heading6">
    <w:name w:val="heading 6"/>
    <w:basedOn w:val="HeadingBase"/>
    <w:next w:val="Normal"/>
    <w:link w:val="Heading6Char"/>
    <w:qFormat/>
    <w:rsid w:val="003548B1"/>
    <w:pPr>
      <w:spacing w:before="60"/>
      <w:outlineLvl w:val="5"/>
    </w:pPr>
    <w:rPr>
      <w:color w:val="918585"/>
      <w:sz w:val="20"/>
    </w:rPr>
  </w:style>
  <w:style w:type="paragraph" w:styleId="Heading7">
    <w:name w:val="heading 7"/>
    <w:basedOn w:val="Normal"/>
    <w:next w:val="Normal"/>
    <w:link w:val="Heading7Char"/>
    <w:qFormat/>
    <w:rsid w:val="003548B1"/>
    <w:pPr>
      <w:ind w:left="720"/>
      <w:outlineLvl w:val="6"/>
    </w:pPr>
    <w:rPr>
      <w:i/>
    </w:rPr>
  </w:style>
  <w:style w:type="paragraph" w:styleId="Heading8">
    <w:name w:val="heading 8"/>
    <w:basedOn w:val="Normal"/>
    <w:next w:val="Normal"/>
    <w:link w:val="Heading8Char"/>
    <w:qFormat/>
    <w:rsid w:val="003548B1"/>
    <w:pPr>
      <w:ind w:left="720"/>
      <w:outlineLvl w:val="7"/>
    </w:pPr>
    <w:rPr>
      <w:i/>
    </w:rPr>
  </w:style>
  <w:style w:type="paragraph" w:styleId="Heading9">
    <w:name w:val="heading 9"/>
    <w:basedOn w:val="Normal"/>
    <w:next w:val="Normal"/>
    <w:link w:val="Heading9Char"/>
    <w:qFormat/>
    <w:rsid w:val="003548B1"/>
    <w:pPr>
      <w:ind w:left="720"/>
      <w:outlineLvl w:val="8"/>
    </w:pPr>
    <w:rPr>
      <w:i/>
    </w:rPr>
  </w:style>
  <w:style w:type="character" w:default="1" w:styleId="DefaultParagraphFont">
    <w:name w:val="Default Paragraph Font"/>
    <w:uiPriority w:val="1"/>
    <w:unhideWhenUsed/>
    <w:rsid w:val="003548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8B1"/>
  </w:style>
  <w:style w:type="character" w:customStyle="1" w:styleId="Heading1Char">
    <w:name w:val="Heading 1 Char"/>
    <w:basedOn w:val="DefaultParagraphFont"/>
    <w:link w:val="Heading1"/>
    <w:rsid w:val="003548B1"/>
    <w:rPr>
      <w:rFonts w:ascii="Times New Roman" w:eastAsia="Times New Roman" w:hAnsi="Times New Roman" w:cs="Times New Roman"/>
      <w:b/>
      <w:sz w:val="32"/>
      <w:szCs w:val="20"/>
      <w:lang w:eastAsia="en-US"/>
    </w:rPr>
  </w:style>
  <w:style w:type="paragraph" w:styleId="BodyText">
    <w:name w:val="Body Text"/>
    <w:basedOn w:val="Normal"/>
    <w:link w:val="BodyTextChar"/>
    <w:rsid w:val="003548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48B1"/>
    <w:rPr>
      <w:rFonts w:ascii="Times New Roman" w:eastAsia="Times New Roman" w:hAnsi="Times New Roman" w:cs="Times New Roman"/>
      <w:sz w:val="24"/>
      <w:lang w:eastAsia="en-US"/>
    </w:rPr>
  </w:style>
  <w:style w:type="paragraph" w:styleId="ListBullet">
    <w:name w:val="List Bullet"/>
    <w:basedOn w:val="List"/>
    <w:rsid w:val="003548B1"/>
    <w:pPr>
      <w:numPr>
        <w:numId w:val="11"/>
      </w:numPr>
      <w:tabs>
        <w:tab w:val="clear" w:pos="340"/>
      </w:tabs>
      <w:spacing w:before="40" w:after="40"/>
    </w:pPr>
  </w:style>
  <w:style w:type="character" w:customStyle="1" w:styleId="SpecialBold">
    <w:name w:val="Special Bold"/>
    <w:basedOn w:val="DefaultParagraphFont"/>
    <w:rsid w:val="003548B1"/>
    <w:rPr>
      <w:b/>
      <w:spacing w:val="0"/>
    </w:rPr>
  </w:style>
  <w:style w:type="character" w:styleId="Emphasis">
    <w:name w:val="Emphasis"/>
    <w:basedOn w:val="DefaultParagraphFont"/>
    <w:qFormat/>
    <w:rsid w:val="003548B1"/>
    <w:rPr>
      <w:i/>
    </w:rPr>
  </w:style>
  <w:style w:type="paragraph" w:customStyle="1" w:styleId="SuperHeading">
    <w:name w:val="SuperHeading"/>
    <w:basedOn w:val="Normal"/>
    <w:rsid w:val="003548B1"/>
    <w:pPr>
      <w:spacing w:before="240" w:after="120"/>
      <w:outlineLvl w:val="0"/>
    </w:pPr>
    <w:rPr>
      <w:rFonts w:ascii="Times New Roman" w:hAnsi="Times New Roman"/>
      <w:b/>
      <w:sz w:val="32"/>
    </w:rPr>
  </w:style>
  <w:style w:type="paragraph" w:customStyle="1" w:styleId="AllowPageBreak">
    <w:name w:val="AllowPageBreak"/>
    <w:rsid w:val="003548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48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8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8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8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8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8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48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48B1"/>
    <w:rPr>
      <w:rFonts w:ascii="Courier New" w:eastAsia="Times New Roman" w:hAnsi="Courier New" w:cs="Times New Roman"/>
      <w:i/>
      <w:szCs w:val="20"/>
      <w:lang w:eastAsia="en-US"/>
    </w:rPr>
  </w:style>
  <w:style w:type="paragraph" w:customStyle="1" w:styleId="HeadingBase">
    <w:name w:val="Heading Base"/>
    <w:rsid w:val="003548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8B1"/>
    <w:pPr>
      <w:tabs>
        <w:tab w:val="right" w:leader="dot" w:pos="9072"/>
      </w:tabs>
      <w:ind w:left="567"/>
    </w:pPr>
    <w:rPr>
      <w:szCs w:val="22"/>
    </w:rPr>
  </w:style>
  <w:style w:type="paragraph" w:customStyle="1" w:styleId="TOCBase">
    <w:name w:val="TOC Base"/>
    <w:rsid w:val="003548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8B1"/>
    <w:pPr>
      <w:tabs>
        <w:tab w:val="right" w:leader="dot" w:pos="9072"/>
      </w:tabs>
      <w:spacing w:before="40" w:after="40"/>
      <w:ind w:left="284"/>
    </w:pPr>
    <w:rPr>
      <w:rFonts w:ascii="Times New Roman" w:hAnsi="Times New Roman"/>
    </w:rPr>
  </w:style>
  <w:style w:type="paragraph" w:styleId="TOC1">
    <w:name w:val="toc 1"/>
    <w:basedOn w:val="TOCBase"/>
    <w:next w:val="Normal"/>
    <w:rsid w:val="003548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48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8B1"/>
    <w:rPr>
      <w:rFonts w:ascii="Times New Roman" w:eastAsia="Times New Roman" w:hAnsi="Times New Roman" w:cs="Times New Roman"/>
      <w:sz w:val="16"/>
      <w:lang w:eastAsia="en-US"/>
    </w:rPr>
  </w:style>
  <w:style w:type="paragraph" w:styleId="Title">
    <w:name w:val="Title"/>
    <w:basedOn w:val="HeadingBase"/>
    <w:link w:val="TitleChar"/>
    <w:qFormat/>
    <w:rsid w:val="003548B1"/>
    <w:pPr>
      <w:spacing w:before="5040"/>
      <w:jc w:val="center"/>
    </w:pPr>
    <w:rPr>
      <w:sz w:val="48"/>
      <w:szCs w:val="72"/>
      <w:lang w:val="en-US"/>
    </w:rPr>
  </w:style>
  <w:style w:type="character" w:customStyle="1" w:styleId="TitleChar">
    <w:name w:val="Title Char"/>
    <w:basedOn w:val="DefaultParagraphFont"/>
    <w:link w:val="Title"/>
    <w:rsid w:val="003548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8B1"/>
    <w:pPr>
      <w:tabs>
        <w:tab w:val="left" w:pos="3600"/>
        <w:tab w:val="left" w:pos="3958"/>
      </w:tabs>
    </w:pPr>
  </w:style>
  <w:style w:type="paragraph" w:styleId="List">
    <w:name w:val="List"/>
    <w:basedOn w:val="BodyText"/>
    <w:next w:val="BodyText"/>
    <w:rsid w:val="003548B1"/>
    <w:pPr>
      <w:tabs>
        <w:tab w:val="left" w:pos="340"/>
      </w:tabs>
      <w:spacing w:before="60" w:after="60"/>
      <w:ind w:left="340" w:hanging="340"/>
    </w:pPr>
  </w:style>
  <w:style w:type="paragraph" w:customStyle="1" w:styleId="Note">
    <w:name w:val="Note"/>
    <w:basedOn w:val="BodyText"/>
    <w:rsid w:val="003548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8B1"/>
    <w:pPr>
      <w:framePr w:wrap="auto" w:hAnchor="text" w:y="6049"/>
    </w:pPr>
    <w:rPr>
      <w:color w:val="000000"/>
      <w:sz w:val="40"/>
    </w:rPr>
  </w:style>
  <w:style w:type="paragraph" w:customStyle="1" w:styleId="TOCTitle">
    <w:name w:val="TOCTitle"/>
    <w:basedOn w:val="Heading1"/>
    <w:rsid w:val="003548B1"/>
    <w:pPr>
      <w:spacing w:after="240"/>
      <w:jc w:val="center"/>
      <w:outlineLvl w:val="9"/>
    </w:pPr>
    <w:rPr>
      <w:caps/>
    </w:rPr>
  </w:style>
  <w:style w:type="paragraph" w:customStyle="1" w:styleId="Version">
    <w:name w:val="Version"/>
    <w:rsid w:val="003548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48B1"/>
    <w:pPr>
      <w:numPr>
        <w:numId w:val="12"/>
      </w:numPr>
      <w:tabs>
        <w:tab w:val="clear" w:pos="680"/>
      </w:tabs>
    </w:pPr>
  </w:style>
  <w:style w:type="paragraph" w:styleId="Index1">
    <w:name w:val="index 1"/>
    <w:basedOn w:val="Normal"/>
    <w:next w:val="Normal"/>
    <w:semiHidden/>
    <w:rsid w:val="003548B1"/>
    <w:pPr>
      <w:keepNext w:val="0"/>
      <w:tabs>
        <w:tab w:val="right" w:pos="4176"/>
      </w:tabs>
      <w:ind w:left="198" w:hanging="198"/>
    </w:pPr>
    <w:rPr>
      <w:rFonts w:ascii="Garamond" w:hAnsi="Garamond"/>
    </w:rPr>
  </w:style>
  <w:style w:type="paragraph" w:styleId="IndexHeading">
    <w:name w:val="index heading"/>
    <w:basedOn w:val="Normal"/>
    <w:next w:val="Index1"/>
    <w:semiHidden/>
    <w:rsid w:val="003548B1"/>
    <w:pPr>
      <w:spacing w:before="120" w:after="120"/>
    </w:pPr>
    <w:rPr>
      <w:rFonts w:ascii="Arial" w:hAnsi="Arial"/>
      <w:b/>
      <w:color w:val="918585"/>
      <w:sz w:val="24"/>
    </w:rPr>
  </w:style>
  <w:style w:type="paragraph" w:styleId="Header">
    <w:name w:val="header"/>
    <w:basedOn w:val="Normal"/>
    <w:link w:val="HeaderChar"/>
    <w:rsid w:val="003548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8B1"/>
    <w:rPr>
      <w:rFonts w:ascii="Times New Roman" w:eastAsia="Times New Roman" w:hAnsi="Times New Roman" w:cs="Times New Roman"/>
      <w:sz w:val="16"/>
      <w:szCs w:val="20"/>
      <w:lang w:val="en-GB" w:eastAsia="en-US"/>
    </w:rPr>
  </w:style>
  <w:style w:type="paragraph" w:customStyle="1" w:styleId="Chapter">
    <w:name w:val="Chapter"/>
    <w:basedOn w:val="Normal"/>
    <w:rsid w:val="003548B1"/>
    <w:pPr>
      <w:spacing w:before="240"/>
    </w:pPr>
    <w:rPr>
      <w:rFonts w:ascii="Times New Roman" w:hAnsi="Times New Roman"/>
      <w:smallCaps/>
      <w:spacing w:val="80"/>
      <w:sz w:val="28"/>
    </w:rPr>
  </w:style>
  <w:style w:type="paragraph" w:customStyle="1" w:styleId="InChapter">
    <w:name w:val="InChapter"/>
    <w:basedOn w:val="Heading3"/>
    <w:rsid w:val="003548B1"/>
    <w:pPr>
      <w:spacing w:after="240"/>
      <w:outlineLvl w:val="9"/>
    </w:pPr>
    <w:rPr>
      <w:noProof/>
    </w:rPr>
  </w:style>
  <w:style w:type="paragraph" w:styleId="Index2">
    <w:name w:val="index 2"/>
    <w:basedOn w:val="Normal"/>
    <w:next w:val="Normal"/>
    <w:semiHidden/>
    <w:rsid w:val="003548B1"/>
    <w:pPr>
      <w:tabs>
        <w:tab w:val="right" w:pos="4176"/>
      </w:tabs>
      <w:ind w:left="568" w:hanging="284"/>
    </w:pPr>
    <w:rPr>
      <w:rFonts w:ascii="Garamond" w:hAnsi="Garamond"/>
    </w:rPr>
  </w:style>
  <w:style w:type="paragraph" w:customStyle="1" w:styleId="Byline">
    <w:name w:val="Byline"/>
    <w:rsid w:val="003548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8B1"/>
    <w:pPr>
      <w:tabs>
        <w:tab w:val="clear" w:pos="3600"/>
        <w:tab w:val="clear" w:pos="3958"/>
      </w:tabs>
      <w:jc w:val="right"/>
    </w:pPr>
  </w:style>
  <w:style w:type="paragraph" w:styleId="Caption">
    <w:name w:val="caption"/>
    <w:basedOn w:val="BodyText"/>
    <w:next w:val="Normal"/>
    <w:qFormat/>
    <w:rsid w:val="003548B1"/>
    <w:pPr>
      <w:framePr w:w="2268" w:hSpace="181" w:vSpace="181" w:wrap="around" w:vAnchor="text" w:hAnchor="page" w:x="1135" w:y="285" w:anchorLock="1"/>
    </w:pPr>
    <w:rPr>
      <w:i/>
    </w:rPr>
  </w:style>
  <w:style w:type="paragraph" w:customStyle="1" w:styleId="MiniTOCTitle">
    <w:name w:val="MiniTOCTitle"/>
    <w:basedOn w:val="Heading4"/>
    <w:rsid w:val="003548B1"/>
    <w:pPr>
      <w:spacing w:before="240"/>
      <w:outlineLvl w:val="9"/>
    </w:pPr>
    <w:rPr>
      <w:noProof/>
      <w:sz w:val="24"/>
    </w:rPr>
  </w:style>
  <w:style w:type="paragraph" w:customStyle="1" w:styleId="MiniTOCItem">
    <w:name w:val="MiniTOCItem"/>
    <w:basedOn w:val="ListBullet"/>
    <w:rsid w:val="003548B1"/>
    <w:pPr>
      <w:numPr>
        <w:numId w:val="0"/>
      </w:numPr>
      <w:tabs>
        <w:tab w:val="right" w:leader="dot" w:pos="6521"/>
      </w:tabs>
      <w:spacing w:before="0" w:after="0"/>
    </w:pPr>
  </w:style>
  <w:style w:type="paragraph" w:customStyle="1" w:styleId="TOFTitle">
    <w:name w:val="TOFTitle"/>
    <w:basedOn w:val="TOCTitle"/>
    <w:rsid w:val="003548B1"/>
  </w:style>
  <w:style w:type="paragraph" w:styleId="TableofFigures">
    <w:name w:val="table of figures"/>
    <w:basedOn w:val="Normal"/>
    <w:next w:val="Normal"/>
    <w:semiHidden/>
    <w:rsid w:val="003548B1"/>
    <w:pPr>
      <w:tabs>
        <w:tab w:val="right" w:leader="dot" w:pos="9072"/>
      </w:tabs>
      <w:ind w:left="970" w:hanging="403"/>
    </w:pPr>
    <w:rPr>
      <w:rFonts w:ascii="Times New Roman" w:hAnsi="Times New Roman"/>
      <w:b/>
    </w:rPr>
  </w:style>
  <w:style w:type="paragraph" w:styleId="ListNumber">
    <w:name w:val="List Number"/>
    <w:basedOn w:val="List"/>
    <w:rsid w:val="003548B1"/>
    <w:pPr>
      <w:numPr>
        <w:numId w:val="14"/>
      </w:numPr>
      <w:tabs>
        <w:tab w:val="clear" w:pos="340"/>
      </w:tabs>
    </w:pPr>
  </w:style>
  <w:style w:type="character" w:customStyle="1" w:styleId="WingdingSymbols">
    <w:name w:val="Wingding Symbols"/>
    <w:rsid w:val="003548B1"/>
    <w:rPr>
      <w:rFonts w:ascii="Wingdings" w:hAnsi="Wingdings"/>
    </w:rPr>
  </w:style>
  <w:style w:type="paragraph" w:customStyle="1" w:styleId="TableHeading">
    <w:name w:val="Table Heading"/>
    <w:basedOn w:val="HeadingBase"/>
    <w:rsid w:val="003548B1"/>
    <w:pPr>
      <w:keepLines/>
      <w:pBdr>
        <w:bottom w:val="single" w:sz="6" w:space="1" w:color="918585"/>
      </w:pBdr>
      <w:spacing w:before="240"/>
    </w:pPr>
  </w:style>
  <w:style w:type="character" w:customStyle="1" w:styleId="HotSpot">
    <w:name w:val="HotSpot"/>
    <w:rsid w:val="003548B1"/>
    <w:rPr>
      <w:color w:val="0033CC"/>
      <w:u w:val="none"/>
    </w:rPr>
  </w:style>
  <w:style w:type="paragraph" w:customStyle="1" w:styleId="BodyTextRight">
    <w:name w:val="Body Text Right"/>
    <w:basedOn w:val="BodyText"/>
    <w:rsid w:val="003548B1"/>
    <w:pPr>
      <w:spacing w:before="0" w:after="0"/>
      <w:jc w:val="right"/>
    </w:pPr>
  </w:style>
  <w:style w:type="paragraph" w:styleId="Index3">
    <w:name w:val="index 3"/>
    <w:basedOn w:val="ListNumber2"/>
    <w:next w:val="Normal"/>
    <w:semiHidden/>
    <w:rsid w:val="003548B1"/>
    <w:pPr>
      <w:numPr>
        <w:numId w:val="0"/>
      </w:numPr>
      <w:tabs>
        <w:tab w:val="right" w:leader="dot" w:pos="4176"/>
      </w:tabs>
    </w:pPr>
  </w:style>
  <w:style w:type="paragraph" w:styleId="ListNumber2">
    <w:name w:val="List Number 2"/>
    <w:basedOn w:val="List2"/>
    <w:rsid w:val="003548B1"/>
    <w:pPr>
      <w:numPr>
        <w:numId w:val="9"/>
      </w:numPr>
      <w:tabs>
        <w:tab w:val="clear" w:pos="1060"/>
      </w:tabs>
    </w:pPr>
  </w:style>
  <w:style w:type="paragraph" w:customStyle="1" w:styleId="MarginNote">
    <w:name w:val="Margin Note"/>
    <w:basedOn w:val="BodyText"/>
    <w:rsid w:val="003548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8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8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48B1"/>
    <w:rPr>
      <w:sz w:val="32"/>
    </w:rPr>
  </w:style>
  <w:style w:type="paragraph" w:customStyle="1" w:styleId="HeadingProcedure">
    <w:name w:val="Heading Procedure"/>
    <w:basedOn w:val="HeadingBase"/>
    <w:next w:val="Normal"/>
    <w:rsid w:val="003548B1"/>
    <w:pPr>
      <w:tabs>
        <w:tab w:val="left" w:pos="0"/>
      </w:tabs>
      <w:spacing w:before="120" w:after="60"/>
    </w:pPr>
    <w:rPr>
      <w:i/>
      <w:color w:val="918585"/>
      <w:sz w:val="22"/>
    </w:rPr>
  </w:style>
  <w:style w:type="paragraph" w:customStyle="1" w:styleId="TableBodyText">
    <w:name w:val="Table Body Text"/>
    <w:basedOn w:val="BodyText"/>
    <w:rsid w:val="003548B1"/>
    <w:pPr>
      <w:spacing w:before="60" w:after="60"/>
    </w:pPr>
  </w:style>
  <w:style w:type="paragraph" w:styleId="ListContinue">
    <w:name w:val="List Continue"/>
    <w:basedOn w:val="List"/>
    <w:rsid w:val="003548B1"/>
    <w:pPr>
      <w:ind w:firstLine="0"/>
    </w:pPr>
  </w:style>
  <w:style w:type="paragraph" w:customStyle="1" w:styleId="ListNote">
    <w:name w:val="List Note"/>
    <w:basedOn w:val="List"/>
    <w:rsid w:val="003548B1"/>
    <w:pPr>
      <w:pBdr>
        <w:top w:val="single" w:sz="6" w:space="2" w:color="918585"/>
        <w:bottom w:val="single" w:sz="6" w:space="2" w:color="918585"/>
      </w:pBdr>
      <w:tabs>
        <w:tab w:val="left" w:pos="1021"/>
      </w:tabs>
      <w:ind w:firstLine="0"/>
    </w:pPr>
  </w:style>
  <w:style w:type="paragraph" w:customStyle="1" w:styleId="Warning">
    <w:name w:val="Warning"/>
    <w:basedOn w:val="BodyText"/>
    <w:rsid w:val="003548B1"/>
    <w:pPr>
      <w:shd w:val="clear" w:color="auto" w:fill="D9D9D9"/>
      <w:tabs>
        <w:tab w:val="left" w:pos="992"/>
      </w:tabs>
      <w:ind w:left="119" w:right="119"/>
    </w:pPr>
    <w:rPr>
      <w:sz w:val="20"/>
    </w:rPr>
  </w:style>
  <w:style w:type="paragraph" w:customStyle="1" w:styleId="MarginIcons">
    <w:name w:val="Margin Icons"/>
    <w:basedOn w:val="BodyText"/>
    <w:rsid w:val="003548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8B1"/>
    <w:rPr>
      <w:rFonts w:ascii="Courier New" w:hAnsi="Courier New"/>
    </w:rPr>
  </w:style>
  <w:style w:type="paragraph" w:customStyle="1" w:styleId="NoteBullet">
    <w:name w:val="Note Bullet"/>
    <w:basedOn w:val="Note"/>
    <w:rsid w:val="003548B1"/>
    <w:pPr>
      <w:tabs>
        <w:tab w:val="clear" w:pos="680"/>
      </w:tabs>
      <w:spacing w:before="60" w:after="60"/>
    </w:pPr>
  </w:style>
  <w:style w:type="paragraph" w:customStyle="1" w:styleId="SubHeading2">
    <w:name w:val="SubHeading2"/>
    <w:basedOn w:val="HeadingBase"/>
    <w:rsid w:val="003548B1"/>
    <w:pPr>
      <w:spacing w:before="240" w:after="60"/>
    </w:pPr>
    <w:rPr>
      <w:sz w:val="20"/>
    </w:rPr>
  </w:style>
  <w:style w:type="paragraph" w:customStyle="1" w:styleId="SubHeading1">
    <w:name w:val="SubHeading1"/>
    <w:basedOn w:val="HeadingBase"/>
    <w:rsid w:val="003548B1"/>
    <w:pPr>
      <w:spacing w:before="240" w:after="60"/>
    </w:pPr>
    <w:rPr>
      <w:color w:val="918585"/>
      <w:sz w:val="22"/>
    </w:rPr>
  </w:style>
  <w:style w:type="paragraph" w:customStyle="1" w:styleId="SideHeading">
    <w:name w:val="Side Heading"/>
    <w:basedOn w:val="HeadingBase"/>
    <w:rsid w:val="003548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8B1"/>
    <w:pPr>
      <w:numPr>
        <w:numId w:val="10"/>
      </w:numPr>
    </w:pPr>
  </w:style>
  <w:style w:type="paragraph" w:styleId="PlainText">
    <w:name w:val="Plain Text"/>
    <w:basedOn w:val="Normal"/>
    <w:link w:val="PlainTextChar"/>
    <w:rsid w:val="003548B1"/>
    <w:rPr>
      <w:sz w:val="20"/>
    </w:rPr>
  </w:style>
  <w:style w:type="character" w:customStyle="1" w:styleId="PlainTextChar">
    <w:name w:val="Plain Text Char"/>
    <w:basedOn w:val="DefaultParagraphFont"/>
    <w:link w:val="PlainText"/>
    <w:rsid w:val="003548B1"/>
    <w:rPr>
      <w:rFonts w:ascii="Courier New" w:eastAsia="Times New Roman" w:hAnsi="Courier New" w:cs="Times New Roman"/>
      <w:sz w:val="20"/>
      <w:szCs w:val="20"/>
      <w:lang w:eastAsia="en-US"/>
    </w:rPr>
  </w:style>
  <w:style w:type="character" w:customStyle="1" w:styleId="MenuOption">
    <w:name w:val="Menu Option"/>
    <w:basedOn w:val="DefaultParagraphFont"/>
    <w:rsid w:val="003548B1"/>
    <w:rPr>
      <w:b/>
      <w:smallCaps/>
    </w:rPr>
  </w:style>
  <w:style w:type="paragraph" w:customStyle="1" w:styleId="TableListNumber">
    <w:name w:val="Table List Number"/>
    <w:basedOn w:val="ListNumber"/>
    <w:rsid w:val="003548B1"/>
    <w:pPr>
      <w:numPr>
        <w:numId w:val="0"/>
      </w:numPr>
    </w:pPr>
  </w:style>
  <w:style w:type="paragraph" w:styleId="TOC4">
    <w:name w:val="toc 4"/>
    <w:basedOn w:val="TOCBase"/>
    <w:next w:val="Normal"/>
    <w:semiHidden/>
    <w:rsid w:val="003548B1"/>
    <w:pPr>
      <w:tabs>
        <w:tab w:val="right" w:leader="dot" w:pos="9071"/>
      </w:tabs>
      <w:ind w:left="1701"/>
    </w:pPr>
  </w:style>
  <w:style w:type="paragraph" w:customStyle="1" w:styleId="ListAlpha">
    <w:name w:val="List Alpha"/>
    <w:basedOn w:val="List"/>
    <w:rsid w:val="003548B1"/>
    <w:pPr>
      <w:numPr>
        <w:numId w:val="8"/>
      </w:numPr>
    </w:pPr>
  </w:style>
  <w:style w:type="paragraph" w:customStyle="1" w:styleId="ListAlpha2">
    <w:name w:val="List Alpha 2"/>
    <w:basedOn w:val="List2"/>
    <w:rsid w:val="003548B1"/>
    <w:pPr>
      <w:numPr>
        <w:numId w:val="7"/>
      </w:numPr>
    </w:pPr>
  </w:style>
  <w:style w:type="paragraph" w:styleId="List2">
    <w:name w:val="List 2"/>
    <w:basedOn w:val="BodyText"/>
    <w:rsid w:val="003548B1"/>
    <w:pPr>
      <w:tabs>
        <w:tab w:val="left" w:pos="680"/>
      </w:tabs>
      <w:spacing w:before="60" w:after="60"/>
      <w:ind w:left="680" w:hanging="340"/>
    </w:pPr>
  </w:style>
  <w:style w:type="paragraph" w:styleId="List3">
    <w:name w:val="List 3"/>
    <w:basedOn w:val="BodyText"/>
    <w:rsid w:val="003548B1"/>
    <w:pPr>
      <w:tabs>
        <w:tab w:val="left" w:pos="1021"/>
      </w:tabs>
      <w:spacing w:before="60" w:after="60"/>
      <w:ind w:left="1020" w:hanging="340"/>
    </w:pPr>
  </w:style>
  <w:style w:type="paragraph" w:styleId="List4">
    <w:name w:val="List 4"/>
    <w:basedOn w:val="BodyText"/>
    <w:rsid w:val="003548B1"/>
    <w:pPr>
      <w:tabs>
        <w:tab w:val="left" w:pos="1361"/>
      </w:tabs>
      <w:spacing w:before="60" w:after="60"/>
      <w:ind w:left="1361" w:hanging="340"/>
    </w:pPr>
  </w:style>
  <w:style w:type="paragraph" w:styleId="List5">
    <w:name w:val="List 5"/>
    <w:basedOn w:val="BodyText"/>
    <w:rsid w:val="003548B1"/>
    <w:pPr>
      <w:tabs>
        <w:tab w:val="left" w:pos="1701"/>
      </w:tabs>
      <w:spacing w:before="60" w:after="60"/>
      <w:ind w:left="1701" w:hanging="340"/>
    </w:pPr>
  </w:style>
  <w:style w:type="paragraph" w:styleId="ListBullet3">
    <w:name w:val="List Bullet 3"/>
    <w:basedOn w:val="List3"/>
    <w:rsid w:val="003548B1"/>
    <w:pPr>
      <w:numPr>
        <w:numId w:val="13"/>
      </w:numPr>
      <w:tabs>
        <w:tab w:val="clear" w:pos="1021"/>
      </w:tabs>
      <w:ind w:left="1037" w:hanging="357"/>
    </w:pPr>
  </w:style>
  <w:style w:type="paragraph" w:styleId="ListBullet4">
    <w:name w:val="List Bullet 4"/>
    <w:basedOn w:val="List4"/>
    <w:rsid w:val="003548B1"/>
    <w:pPr>
      <w:numPr>
        <w:numId w:val="2"/>
      </w:numPr>
      <w:tabs>
        <w:tab w:val="clear" w:pos="1361"/>
      </w:tabs>
    </w:pPr>
  </w:style>
  <w:style w:type="paragraph" w:styleId="ListBullet5">
    <w:name w:val="List Bullet 5"/>
    <w:basedOn w:val="List5"/>
    <w:rsid w:val="003548B1"/>
    <w:pPr>
      <w:numPr>
        <w:numId w:val="3"/>
      </w:numPr>
    </w:pPr>
  </w:style>
  <w:style w:type="paragraph" w:styleId="ListContinue2">
    <w:name w:val="List Continue 2"/>
    <w:basedOn w:val="List2"/>
    <w:rsid w:val="003548B1"/>
    <w:pPr>
      <w:ind w:firstLine="0"/>
    </w:pPr>
  </w:style>
  <w:style w:type="paragraph" w:styleId="ListContinue3">
    <w:name w:val="List Continue 3"/>
    <w:basedOn w:val="List3"/>
    <w:rsid w:val="003548B1"/>
    <w:pPr>
      <w:ind w:left="1021" w:firstLine="0"/>
    </w:pPr>
  </w:style>
  <w:style w:type="paragraph" w:styleId="ListContinue4">
    <w:name w:val="List Continue 4"/>
    <w:basedOn w:val="List4"/>
    <w:rsid w:val="003548B1"/>
    <w:pPr>
      <w:ind w:firstLine="0"/>
    </w:pPr>
  </w:style>
  <w:style w:type="paragraph" w:styleId="ListContinue5">
    <w:name w:val="List Continue 5"/>
    <w:basedOn w:val="List5"/>
    <w:rsid w:val="003548B1"/>
    <w:pPr>
      <w:ind w:firstLine="0"/>
    </w:pPr>
  </w:style>
  <w:style w:type="paragraph" w:styleId="ListNumber3">
    <w:name w:val="List Number 3"/>
    <w:basedOn w:val="List3"/>
    <w:rsid w:val="003548B1"/>
    <w:pPr>
      <w:numPr>
        <w:numId w:val="4"/>
      </w:numPr>
    </w:pPr>
  </w:style>
  <w:style w:type="paragraph" w:styleId="ListNumber4">
    <w:name w:val="List Number 4"/>
    <w:basedOn w:val="List4"/>
    <w:rsid w:val="003548B1"/>
    <w:pPr>
      <w:numPr>
        <w:numId w:val="5"/>
      </w:numPr>
    </w:pPr>
  </w:style>
  <w:style w:type="paragraph" w:styleId="ListNumber5">
    <w:name w:val="List Number 5"/>
    <w:basedOn w:val="List5"/>
    <w:rsid w:val="003548B1"/>
    <w:pPr>
      <w:numPr>
        <w:numId w:val="6"/>
      </w:numPr>
    </w:pPr>
  </w:style>
  <w:style w:type="paragraph" w:styleId="BlockText">
    <w:name w:val="Block Text"/>
    <w:basedOn w:val="Normal"/>
    <w:rsid w:val="003548B1"/>
    <w:pPr>
      <w:spacing w:after="120"/>
      <w:ind w:left="1440" w:right="1440"/>
    </w:pPr>
  </w:style>
  <w:style w:type="character" w:customStyle="1" w:styleId="Subscript">
    <w:name w:val="Subscript"/>
    <w:basedOn w:val="DefaultParagraphFont"/>
    <w:rsid w:val="003548B1"/>
    <w:rPr>
      <w:sz w:val="16"/>
      <w:vertAlign w:val="subscript"/>
    </w:rPr>
  </w:style>
  <w:style w:type="character" w:customStyle="1" w:styleId="Superscript">
    <w:name w:val="Superscript"/>
    <w:basedOn w:val="DefaultParagraphFont"/>
    <w:rsid w:val="003548B1"/>
    <w:rPr>
      <w:sz w:val="16"/>
      <w:vertAlign w:val="superscript"/>
    </w:rPr>
  </w:style>
  <w:style w:type="character" w:customStyle="1" w:styleId="Symbols">
    <w:name w:val="Symbols"/>
    <w:basedOn w:val="DefaultParagraphFont"/>
    <w:rsid w:val="003548B1"/>
    <w:rPr>
      <w:rFonts w:ascii="Symbol" w:hAnsi="Symbol"/>
    </w:rPr>
  </w:style>
  <w:style w:type="character" w:customStyle="1" w:styleId="MenuOptions">
    <w:name w:val="Menu Options"/>
    <w:basedOn w:val="DefaultParagraphFont"/>
    <w:rsid w:val="003548B1"/>
    <w:rPr>
      <w:rFonts w:ascii="Arial Narrow" w:hAnsi="Arial Narrow"/>
      <w:smallCaps/>
    </w:rPr>
  </w:style>
  <w:style w:type="character" w:customStyle="1" w:styleId="Buttons">
    <w:name w:val="Buttons"/>
    <w:basedOn w:val="DefaultParagraphFont"/>
    <w:rsid w:val="003548B1"/>
    <w:rPr>
      <w:b/>
    </w:rPr>
  </w:style>
  <w:style w:type="character" w:customStyle="1" w:styleId="Underlined">
    <w:name w:val="Underlined"/>
    <w:basedOn w:val="DefaultParagraphFont"/>
    <w:rsid w:val="003548B1"/>
    <w:rPr>
      <w:u w:val="single"/>
    </w:rPr>
  </w:style>
  <w:style w:type="paragraph" w:customStyle="1" w:styleId="TableBodyTextRight">
    <w:name w:val="Table Body Text Right"/>
    <w:basedOn w:val="TableBodyText"/>
    <w:rsid w:val="003548B1"/>
    <w:pPr>
      <w:widowControl w:val="0"/>
      <w:autoSpaceDE w:val="0"/>
      <w:autoSpaceDN w:val="0"/>
      <w:adjustRightInd w:val="0"/>
      <w:jc w:val="right"/>
    </w:pPr>
    <w:rPr>
      <w:rFonts w:cs="Arial"/>
      <w:szCs w:val="18"/>
    </w:rPr>
  </w:style>
  <w:style w:type="paragraph" w:customStyle="1" w:styleId="CopyrightText">
    <w:name w:val="Copyright Text"/>
    <w:basedOn w:val="BodyText"/>
    <w:rsid w:val="003548B1"/>
    <w:rPr>
      <w:sz w:val="18"/>
    </w:rPr>
  </w:style>
  <w:style w:type="paragraph" w:customStyle="1" w:styleId="BodySmallRight">
    <w:name w:val="Body Small Right"/>
    <w:basedOn w:val="BodyTextRight"/>
    <w:rsid w:val="003548B1"/>
    <w:rPr>
      <w:sz w:val="18"/>
      <w:szCs w:val="18"/>
    </w:rPr>
  </w:style>
  <w:style w:type="paragraph" w:customStyle="1" w:styleId="MarginEdition">
    <w:name w:val="Margin Edition"/>
    <w:basedOn w:val="MarginNote"/>
    <w:rsid w:val="003548B1"/>
    <w:pPr>
      <w:spacing w:before="0" w:after="0"/>
    </w:pPr>
    <w:rPr>
      <w:rFonts w:ascii="Times New Roman" w:hAnsi="Times New Roman"/>
      <w:color w:val="999999"/>
    </w:rPr>
  </w:style>
  <w:style w:type="paragraph" w:customStyle="1" w:styleId="Spacer">
    <w:name w:val="Spacer"/>
    <w:basedOn w:val="Normal"/>
    <w:rsid w:val="003548B1"/>
    <w:rPr>
      <w:sz w:val="2"/>
      <w:szCs w:val="2"/>
    </w:rPr>
  </w:style>
  <w:style w:type="character" w:customStyle="1" w:styleId="Small">
    <w:name w:val="Small"/>
    <w:basedOn w:val="DefaultParagraphFont"/>
    <w:rsid w:val="003548B1"/>
    <w:rPr>
      <w:sz w:val="16"/>
    </w:rPr>
  </w:style>
  <w:style w:type="paragraph" w:customStyle="1" w:styleId="WideTable">
    <w:name w:val="Wide Table"/>
    <w:basedOn w:val="Normal"/>
    <w:rsid w:val="003548B1"/>
    <w:pPr>
      <w:ind w:left="-1418"/>
    </w:pPr>
    <w:rPr>
      <w:sz w:val="2"/>
      <w:szCs w:val="2"/>
    </w:rPr>
  </w:style>
  <w:style w:type="character" w:styleId="PageNumber">
    <w:name w:val="page number"/>
    <w:basedOn w:val="DefaultParagraphFont"/>
    <w:rsid w:val="003548B1"/>
  </w:style>
  <w:style w:type="paragraph" w:styleId="Quote">
    <w:name w:val="Quote"/>
    <w:basedOn w:val="Heading1"/>
    <w:link w:val="QuoteChar"/>
    <w:qFormat/>
    <w:rsid w:val="003548B1"/>
    <w:rPr>
      <w:b w:val="0"/>
      <w:sz w:val="72"/>
      <w:szCs w:val="72"/>
      <w:lang w:val="en-NZ"/>
    </w:rPr>
  </w:style>
  <w:style w:type="character" w:customStyle="1" w:styleId="QuoteChar">
    <w:name w:val="Quote Char"/>
    <w:basedOn w:val="DefaultParagraphFont"/>
    <w:link w:val="Quote"/>
    <w:rsid w:val="003548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8B1"/>
    <w:pPr>
      <w:pageBreakBefore/>
    </w:pPr>
  </w:style>
  <w:style w:type="paragraph" w:customStyle="1" w:styleId="Border">
    <w:name w:val="Border"/>
    <w:basedOn w:val="Normal"/>
    <w:qFormat/>
    <w:rsid w:val="003548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8B1"/>
    <w:rPr>
      <w:b/>
      <w:bCs/>
      <w:i/>
      <w:iCs/>
      <w:color w:val="auto"/>
    </w:rPr>
  </w:style>
  <w:style w:type="paragraph" w:styleId="IntenseQuote">
    <w:name w:val="Intense Quote"/>
    <w:basedOn w:val="Normal"/>
    <w:next w:val="Normal"/>
    <w:link w:val="IntenseQuoteChar"/>
    <w:uiPriority w:val="30"/>
    <w:qFormat/>
    <w:rsid w:val="003548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8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48B1"/>
    <w:rPr>
      <w:smallCaps/>
      <w:color w:val="auto"/>
      <w:u w:val="single"/>
    </w:rPr>
  </w:style>
  <w:style w:type="character" w:styleId="IntenseReference">
    <w:name w:val="Intense Reference"/>
    <w:basedOn w:val="DefaultParagraphFont"/>
    <w:uiPriority w:val="32"/>
    <w:qFormat/>
    <w:rsid w:val="003548B1"/>
    <w:rPr>
      <w:b/>
      <w:bCs/>
      <w:smallCaps/>
      <w:color w:val="auto"/>
      <w:spacing w:val="5"/>
      <w:u w:val="single"/>
    </w:rPr>
  </w:style>
  <w:style w:type="paragraph" w:customStyle="1" w:styleId="2ColumnHeading">
    <w:name w:val="2Column Heading"/>
    <w:basedOn w:val="BodyText"/>
    <w:qFormat/>
    <w:rsid w:val="003548B1"/>
    <w:pPr>
      <w:spacing w:after="60"/>
      <w:ind w:left="-2268"/>
    </w:pPr>
    <w:rPr>
      <w:b/>
    </w:rPr>
  </w:style>
  <w:style w:type="paragraph" w:customStyle="1" w:styleId="Heading1TOC">
    <w:name w:val="Heading1 TOC"/>
    <w:basedOn w:val="Normal"/>
    <w:qFormat/>
    <w:rsid w:val="003548B1"/>
    <w:pPr>
      <w:spacing w:before="240" w:after="120"/>
    </w:pPr>
    <w:rPr>
      <w:rFonts w:ascii="Times New Roman" w:hAnsi="Times New Roman"/>
      <w:b/>
      <w:sz w:val="32"/>
    </w:rPr>
  </w:style>
  <w:style w:type="paragraph" w:customStyle="1" w:styleId="Heading2TOC">
    <w:name w:val="Heading2 TOC"/>
    <w:basedOn w:val="Normal"/>
    <w:qFormat/>
    <w:rsid w:val="003548B1"/>
    <w:pPr>
      <w:spacing w:before="240" w:after="60"/>
    </w:pPr>
    <w:rPr>
      <w:rFonts w:ascii="Times New Roman" w:hAnsi="Times New Roman"/>
      <w:b/>
      <w:sz w:val="28"/>
    </w:rPr>
  </w:style>
  <w:style w:type="character" w:customStyle="1" w:styleId="Underline">
    <w:name w:val="Underline"/>
    <w:basedOn w:val="DefaultParagraphFont"/>
    <w:qFormat/>
    <w:rsid w:val="003548B1"/>
    <w:rPr>
      <w:u w:val="single"/>
    </w:rPr>
  </w:style>
  <w:style w:type="character" w:customStyle="1" w:styleId="BoldandItalics">
    <w:name w:val="Bold and Italics"/>
    <w:qFormat/>
    <w:rsid w:val="003548B1"/>
    <w:rPr>
      <w:b/>
      <w:i/>
      <w:u w:val="none"/>
    </w:rPr>
  </w:style>
  <w:style w:type="paragraph" w:styleId="BalloonText">
    <w:name w:val="Balloon Text"/>
    <w:basedOn w:val="Normal"/>
    <w:link w:val="BalloonTextChar"/>
    <w:rsid w:val="003548B1"/>
    <w:rPr>
      <w:rFonts w:ascii="Tahoma" w:hAnsi="Tahoma" w:cs="Tahoma"/>
      <w:sz w:val="16"/>
      <w:szCs w:val="16"/>
    </w:rPr>
  </w:style>
  <w:style w:type="character" w:customStyle="1" w:styleId="BalloonTextChar">
    <w:name w:val="Balloon Text Char"/>
    <w:basedOn w:val="DefaultParagraphFont"/>
    <w:link w:val="BalloonText"/>
    <w:rsid w:val="003548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48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48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48B1"/>
    <w:rPr>
      <w:b/>
      <w:color w:val="660033"/>
      <w:spacing w:val="0"/>
    </w:rPr>
  </w:style>
  <w:style w:type="paragraph" w:customStyle="1" w:styleId="Nameditemlist">
    <w:name w:val="Named item list"/>
    <w:basedOn w:val="BodyText"/>
    <w:qFormat/>
    <w:rsid w:val="003548B1"/>
    <w:pPr>
      <w:tabs>
        <w:tab w:val="left" w:pos="2835"/>
      </w:tabs>
      <w:ind w:left="2835" w:hanging="2835"/>
    </w:pPr>
  </w:style>
  <w:style w:type="paragraph" w:customStyle="1" w:styleId="BodyTextnopadding">
    <w:name w:val="Body Text no padding"/>
    <w:basedOn w:val="BodyText"/>
    <w:qFormat/>
    <w:rsid w:val="003548B1"/>
    <w:pPr>
      <w:spacing w:before="0" w:after="0"/>
    </w:pPr>
  </w:style>
  <w:style w:type="paragraph" w:customStyle="1" w:styleId="BodyTextBold">
    <w:name w:val="Body Text Bold"/>
    <w:basedOn w:val="BodyText"/>
    <w:qFormat/>
    <w:rsid w:val="003548B1"/>
    <w:rPr>
      <w:b/>
    </w:rPr>
  </w:style>
  <w:style w:type="character" w:styleId="Hyperlink">
    <w:name w:val="Hyperlink"/>
    <w:basedOn w:val="DefaultParagraphFont"/>
    <w:uiPriority w:val="99"/>
    <w:unhideWhenUsed/>
    <w:rsid w:val="00522D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4533</Characters>
  <Application>Microsoft Office Word</Application>
  <DocSecurity>0</DocSecurity>
  <Lines>181</Lines>
  <Paragraphs>88</Paragraphs>
  <ScaleCrop>false</ScaleCrop>
  <Company>Author-it Software Corporation Ltd.</Company>
  <LinksUpToDate>false</LinksUpToDate>
  <CharactersWithSpaces>5142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ICTOPN505 Test the performance of specialised optical devices</dc:title>
  <dc:subject>Approved</dc:subject>
  <dc:creator>PwC’s Skills for Australia</dc:creator>
  <cp:keywords>Release: 1</cp:keywords>
  <dc:description>Review Date: 12 April 2008</dc:description>
  <cp:lastModifiedBy>HSD_TPCMSd.prod</cp:lastModifiedBy>
  <cp:revision>3</cp:revision>
  <dcterms:created xsi:type="dcterms:W3CDTF">2020-10-02T07:28:00Z</dcterms:created>
  <dcterms:modified xsi:type="dcterms:W3CDTF">2020-10-02T07:28:00Z</dcterms:modified>
</cp:coreProperties>
</file>