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4D4" w:rsidP="00DD34D4">
      <w:pPr>
        <w:pStyle w:val="Title"/>
      </w:pPr>
      <w:r>
        <w:fldChar w:fldCharType="begin"/>
      </w:r>
      <w:r>
        <w:instrText xml:space="preserve"> TITLE   \* MERGEFORMAT </w:instrText>
      </w:r>
      <w:r>
        <w:fldChar w:fldCharType="separate"/>
      </w:r>
      <w:r>
        <w:t>ICTOPN505 Test the performance of specialised optical devices</w:t>
      </w:r>
      <w:r>
        <w:fldChar w:fldCharType="end"/>
      </w:r>
    </w:p>
    <w:p w:rsidR="00DD34D4" w:rsidP="00DD34D4">
      <w:pPr>
        <w:pStyle w:val="Version"/>
        <w:sectPr w:rsidSect="00CF3E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E11" w:rsidP="00CF3E11">
      <w:pPr>
        <w:pStyle w:val="SuperHeading"/>
      </w:pPr>
      <w:r w:rsidRPr="00CF3E11">
        <w:t>ICTOPN505 Test the performance of specialised optical devices</w:t>
      </w:r>
    </w:p>
    <w:p w:rsidR="00000000" w:rsidRPr="00CF3E11" w:rsidP="00CF3E11">
      <w:pPr>
        <w:pStyle w:val="Heading1"/>
      </w:pPr>
      <w:bookmarkStart w:id="1" w:name="O_759537"/>
      <w:bookmarkEnd w:id="1"/>
      <w:r w:rsidRPr="00CF3E11">
        <w:t>Modification History</w:t>
      </w:r>
    </w:p>
    <w:tbl>
      <w:tblPr>
        <w:tblW w:w="0" w:type="auto"/>
        <w:tblLayout w:type="fixed"/>
        <w:tblCellMar>
          <w:left w:w="62" w:type="dxa"/>
          <w:right w:w="62" w:type="dxa"/>
        </w:tblCellMar>
        <w:tblLook w:val="0000"/>
      </w:tblPr>
      <w:tblGrid>
        <w:gridCol w:w="3003"/>
        <w:gridCol w:w="5725"/>
      </w:tblGrid>
      <w:tr w:rsidTr="00CF3E11">
        <w:tblPrEx>
          <w:tblW w:w="0" w:type="auto"/>
          <w:tblLayout w:type="fixed"/>
          <w:tblCellMar>
            <w:left w:w="62" w:type="dxa"/>
            <w:right w:w="62" w:type="dxa"/>
          </w:tblCellMar>
          <w:tblLook w:val="0000"/>
        </w:tblPrEx>
        <w:trPr>
          <w:trHeight w:val="126"/>
        </w:trPr>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rPr>
                <w:rStyle w:val="SpecialBold"/>
              </w:rPr>
              <w:t>Release</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rPr>
                <w:rStyle w:val="SpecialBold"/>
              </w:rPr>
              <w:t>Comments</w:t>
            </w:r>
          </w:p>
        </w:tc>
      </w:tr>
      <w:tr w:rsidTr="00CF3E11">
        <w:tblPrEx>
          <w:tblW w:w="0" w:type="auto"/>
          <w:tblLayout w:type="fixed"/>
          <w:tblCellMar>
            <w:left w:w="62" w:type="dxa"/>
            <w:right w:w="62" w:type="dxa"/>
          </w:tblCellMar>
          <w:tblLook w:val="0000"/>
        </w:tblPrEx>
        <w:trPr>
          <w:trHeight w:val="126"/>
        </w:trPr>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Release 1</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t>This version first released with ICT Information and Communications Technology Training Package Version 2.0.</w:t>
            </w:r>
          </w:p>
        </w:tc>
      </w:tr>
    </w:tbl>
    <w:p w:rsidR="00000000" w:rsidRPr="00CF3E11" w:rsidP="00CF3E11">
      <w:pPr>
        <w:pStyle w:val="BodyText"/>
      </w:pPr>
    </w:p>
    <w:p w:rsidR="00000000" w:rsidRPr="00CF3E11" w:rsidP="00CF3E11">
      <w:pPr>
        <w:pStyle w:val="AllowPageBreak"/>
      </w:pPr>
    </w:p>
    <w:p w:rsidR="00000000" w:rsidRPr="00CF3E11" w:rsidP="00CF3E11">
      <w:pPr>
        <w:pStyle w:val="Heading1"/>
      </w:pPr>
      <w:bookmarkStart w:id="2" w:name="O_759538"/>
      <w:bookmarkEnd w:id="2"/>
      <w:r w:rsidRPr="00CF3E11">
        <w:t>Application</w:t>
      </w:r>
    </w:p>
    <w:p w:rsidR="00000000" w:rsidRPr="00CF3E11" w:rsidP="00DD34D4">
      <w:pPr>
        <w:pStyle w:val="BodyText"/>
      </w:pPr>
      <w:r w:rsidRPr="00CF3E11">
        <w:t>This unit describes the skills and knowledge required to use specialised equipment for integration into existing optical networks or part of an upgrade for higher bandwidths required by services and applications of Next Generation Networks (NGN).</w:t>
      </w:r>
    </w:p>
    <w:p w:rsidR="00000000" w:rsidRPr="00CF3E11" w:rsidP="00DD34D4">
      <w:pPr>
        <w:pStyle w:val="BodyText"/>
      </w:pPr>
      <w:r w:rsidRPr="00CF3E11">
        <w:t>It appli</w:t>
      </w:r>
      <w:r w:rsidRPr="00CF3E11">
        <w:t>es to individuals who design and plan networks using emerging technologies and who work with telecommunications carriers, service providers, public utilities and broadcasting companies. They combine technical optical communications skills with broader orga</w:t>
      </w:r>
      <w:r w:rsidRPr="00CF3E11">
        <w:t xml:space="preserve">nisational and administrative skills in a range of commercial contexts and environments. </w:t>
      </w:r>
    </w:p>
    <w:p w:rsidR="00000000" w:rsidRPr="00CF3E11" w:rsidP="00DD34D4">
      <w:pPr>
        <w:pStyle w:val="BodyText"/>
      </w:pPr>
      <w:r w:rsidRPr="00CF3E11">
        <w:t>No licensing, legislative or certification requirements apply to this unit at the time of publication.</w:t>
      </w:r>
    </w:p>
    <w:p w:rsidR="00000000" w:rsidRPr="00CF3E11" w:rsidP="00CF3E11">
      <w:pPr>
        <w:pStyle w:val="Heading1"/>
      </w:pPr>
      <w:bookmarkStart w:id="3" w:name="O_759541"/>
      <w:bookmarkEnd w:id="3"/>
      <w:r w:rsidRPr="00CF3E11">
        <w:t>Unit Sector</w:t>
      </w:r>
    </w:p>
    <w:p w:rsidR="00000000" w:rsidRPr="00CF3E11" w:rsidP="00DD34D4">
      <w:pPr>
        <w:pStyle w:val="BodyText"/>
      </w:pPr>
      <w:r w:rsidRPr="00CF3E11">
        <w:t>Telecommunications – Optical Netw</w:t>
      </w:r>
      <w:r w:rsidRPr="00CF3E11">
        <w:t>orks</w:t>
      </w:r>
    </w:p>
    <w:p w:rsidR="00000000" w:rsidRPr="00CF3E11" w:rsidP="00CF3E11">
      <w:pPr>
        <w:pStyle w:val="Heading1"/>
      </w:pPr>
      <w:bookmarkStart w:id="4" w:name="O_759542"/>
      <w:bookmarkEnd w:id="4"/>
      <w:r w:rsidRPr="00CF3E11">
        <w:t>Elements and Performance Criteria</w:t>
      </w:r>
    </w:p>
    <w:tbl>
      <w:tblPr>
        <w:tblW w:w="9493" w:type="dxa"/>
        <w:tblLayout w:type="fixed"/>
        <w:tblCellMar>
          <w:left w:w="62" w:type="dxa"/>
          <w:right w:w="62" w:type="dxa"/>
        </w:tblCellMar>
        <w:tblLook w:val="0000"/>
      </w:tblPr>
      <w:tblGrid>
        <w:gridCol w:w="1864"/>
        <w:gridCol w:w="7629"/>
      </w:tblGrid>
      <w:tr w:rsidTr="00CF3E11">
        <w:tblPrEx>
          <w:tblW w:w="9493"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rPr>
                <w:rStyle w:val="SpecialBold"/>
              </w:rPr>
              <w:t>Element</w:t>
            </w:r>
          </w:p>
        </w:tc>
        <w:tc>
          <w:tcPr>
            <w:tcW w:w="7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rPr>
                <w:rStyle w:val="SpecialBold"/>
              </w:rPr>
              <w:t>Performance Criteria</w:t>
            </w:r>
          </w:p>
        </w:tc>
      </w:tr>
      <w:tr w:rsidTr="00CF3E11">
        <w:tblPrEx>
          <w:tblW w:w="9493"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rPr>
                <w:rStyle w:val="Emphasis"/>
              </w:rPr>
              <w:t>Elements describe the essential outcomes.</w:t>
            </w:r>
          </w:p>
        </w:tc>
        <w:tc>
          <w:tcPr>
            <w:tcW w:w="7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rPr>
                <w:rStyle w:val="Emphasis"/>
              </w:rPr>
              <w:t xml:space="preserve">Performance criteria describe the performance needed to demonstrate achievement of the element.  </w:t>
            </w:r>
          </w:p>
        </w:tc>
      </w:tr>
      <w:tr w:rsidTr="00CF3E11">
        <w:tblPrEx>
          <w:tblW w:w="9493"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D34D4" w:rsidP="00CF3E11">
            <w:pPr>
              <w:pStyle w:val="BodyText"/>
            </w:pPr>
            <w:r w:rsidRPr="00CF3E11">
              <w:t>1. Prepare to test  specialised optical devices</w:t>
            </w:r>
          </w:p>
          <w:p w:rsidR="00DD34D4" w:rsidP="00CF3E11">
            <w:pPr>
              <w:pStyle w:val="BodyText"/>
            </w:pPr>
          </w:p>
          <w:p w:rsidR="00000000">
            <w:pPr>
              <w:pStyle w:val="BodyText"/>
              <w:keepLines w:val="0"/>
              <w:spacing w:before="0" w:after="0"/>
              <w:rPr>
                <w:rFonts w:ascii="Tahoma" w:hAnsi="Tahoma"/>
                <w:sz w:val="20"/>
                <w:lang w:val="en-NZ"/>
              </w:rPr>
            </w:pPr>
          </w:p>
        </w:tc>
        <w:tc>
          <w:tcPr>
            <w:tcW w:w="7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t xml:space="preserve">1.1 Obtain relevant legislation, codes, regulations and standards and follow work health and safety (WHS) and environmental requirements for the given work  </w:t>
            </w:r>
          </w:p>
          <w:p w:rsidR="00000000" w:rsidRPr="00CF3E11" w:rsidP="00CF3E11">
            <w:pPr>
              <w:pStyle w:val="BodyText"/>
            </w:pPr>
            <w:r w:rsidRPr="00CF3E11">
              <w:t>1.2 Work safely according to relevant safety le</w:t>
            </w:r>
            <w:r w:rsidRPr="00CF3E11">
              <w:t xml:space="preserve">gislation and company work </w:t>
            </w:r>
            <w:r w:rsidRPr="00CF3E11">
              <w:t xml:space="preserve">practices, identifying hazards and using personal protective equipment   </w:t>
            </w:r>
          </w:p>
          <w:p w:rsidR="00000000" w:rsidRPr="00CF3E11" w:rsidP="00CF3E11">
            <w:pPr>
              <w:pStyle w:val="BodyText"/>
            </w:pPr>
            <w:r w:rsidRPr="00CF3E11">
              <w:t>1.3 Determine type of optical device using the design plan and obtain manufacturer’s specifications for testing</w:t>
            </w:r>
          </w:p>
          <w:p w:rsidR="00000000" w:rsidP="00CF3E11">
            <w:pPr>
              <w:pStyle w:val="BodyText"/>
              <w:rPr>
                <w:lang w:val="en-NZ"/>
              </w:rPr>
            </w:pPr>
            <w:r w:rsidRPr="00CF3E11">
              <w:t>1.4 Determine test procedures and test equi</w:t>
            </w:r>
            <w:r w:rsidRPr="00CF3E11">
              <w:t>pment required to evaluate optical device suitability</w:t>
            </w:r>
          </w:p>
        </w:tc>
      </w:tr>
      <w:tr w:rsidTr="00CF3E11">
        <w:tblPrEx>
          <w:tblW w:w="9493"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t>2. Test specialised optical device</w:t>
            </w:r>
          </w:p>
          <w:p w:rsidR="00000000">
            <w:pPr>
              <w:pStyle w:val="BodyText"/>
              <w:keepLines w:val="0"/>
              <w:spacing w:before="0" w:after="0"/>
              <w:rPr>
                <w:rFonts w:ascii="Tahoma" w:hAnsi="Tahoma"/>
                <w:sz w:val="20"/>
                <w:lang w:val="en-NZ"/>
              </w:rPr>
            </w:pPr>
          </w:p>
        </w:tc>
        <w:tc>
          <w:tcPr>
            <w:tcW w:w="7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t xml:space="preserve">2.1 Set up test layout according to safe industry practice and connect specialised optical device into the test set-up  </w:t>
            </w:r>
          </w:p>
          <w:p w:rsidR="00000000" w:rsidRPr="00CF3E11" w:rsidP="00CF3E11">
            <w:pPr>
              <w:pStyle w:val="BodyText"/>
            </w:pPr>
            <w:r w:rsidRPr="00CF3E11">
              <w:t>2.2 Undertake a test regime to determine per</w:t>
            </w:r>
            <w:r w:rsidRPr="00CF3E11">
              <w:t xml:space="preserve">formance characteristics of specialised optical device  </w:t>
            </w:r>
          </w:p>
          <w:p w:rsidR="00000000" w:rsidP="00CF3E11">
            <w:pPr>
              <w:pStyle w:val="BodyText"/>
              <w:rPr>
                <w:lang w:val="en-NZ"/>
              </w:rPr>
            </w:pPr>
            <w:r w:rsidRPr="00CF3E11">
              <w:t>2.3 Analyse test results to determine suitability and compatibility of optical device for integration into the network</w:t>
            </w:r>
          </w:p>
        </w:tc>
      </w:tr>
      <w:tr w:rsidTr="00CF3E11">
        <w:tblPrEx>
          <w:tblW w:w="9493"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 xml:space="preserve">3. Document performance of specialised optical device </w:t>
            </w:r>
          </w:p>
        </w:tc>
        <w:tc>
          <w:tcPr>
            <w:tcW w:w="7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t xml:space="preserve">3.1 Prepare evaluation report with recommendations on suitability of the specialised optical device  </w:t>
            </w:r>
          </w:p>
          <w:p w:rsidR="00000000" w:rsidRPr="00CF3E11" w:rsidP="00CF3E11">
            <w:pPr>
              <w:pStyle w:val="BodyText"/>
            </w:pPr>
            <w:r w:rsidRPr="00CF3E11">
              <w:t xml:space="preserve">3.2 Present test results and evaluation report to appropriate person with copies filed for later reference according to organisation’s policies        </w:t>
            </w:r>
          </w:p>
        </w:tc>
      </w:tr>
    </w:tbl>
    <w:p w:rsidR="00000000" w:rsidRPr="00CF3E11" w:rsidP="00CF3E11">
      <w:pPr>
        <w:pStyle w:val="BodyText"/>
      </w:pPr>
    </w:p>
    <w:p w:rsidR="00000000" w:rsidRPr="00CF3E11" w:rsidP="00CF3E11">
      <w:pPr>
        <w:pStyle w:val="AllowPageBreak"/>
      </w:pPr>
    </w:p>
    <w:p w:rsidR="00000000" w:rsidRPr="00CF3E11" w:rsidP="00CF3E11">
      <w:pPr>
        <w:pStyle w:val="Heading1"/>
      </w:pPr>
      <w:bookmarkStart w:id="5" w:name="O_759543"/>
      <w:bookmarkEnd w:id="5"/>
      <w:r w:rsidRPr="00CF3E11">
        <w:t>Foundation Skills</w:t>
      </w:r>
    </w:p>
    <w:p w:rsidR="00000000" w:rsidRPr="00DD34D4" w:rsidP="00DD34D4">
      <w:pPr>
        <w:pStyle w:val="BodyText"/>
        <w:rPr>
          <w:i/>
        </w:rPr>
      </w:pPr>
      <w:r w:rsidRPr="00DD34D4">
        <w:rPr>
          <w:rStyle w:val="Emphasis"/>
        </w:rPr>
        <w:t xml:space="preserve">This section describes language, literacy, numeracy and employment skills incorporated in the performance criteria that are required for competent performance. </w:t>
      </w:r>
    </w:p>
    <w:tbl>
      <w:tblPr>
        <w:tblW w:w="9493" w:type="dxa"/>
        <w:tblLayout w:type="fixed"/>
        <w:tblCellMar>
          <w:left w:w="62" w:type="dxa"/>
          <w:right w:w="62" w:type="dxa"/>
        </w:tblCellMar>
        <w:tblLook w:val="0000"/>
      </w:tblPr>
      <w:tblGrid>
        <w:gridCol w:w="1840"/>
        <w:gridCol w:w="2959"/>
        <w:gridCol w:w="4694"/>
      </w:tblGrid>
      <w:tr w:rsidTr="00CF3E11">
        <w:tblPrEx>
          <w:tblW w:w="9493" w:type="dxa"/>
          <w:tblLayout w:type="fixed"/>
          <w:tblCellMar>
            <w:left w:w="62" w:type="dxa"/>
            <w:right w:w="62" w:type="dxa"/>
          </w:tblCellMar>
          <w:tblLook w:val="0000"/>
        </w:tblPrEx>
        <w:trPr>
          <w:trHeight w:val="2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rPr>
                <w:rStyle w:val="SpecialBold"/>
              </w:rPr>
              <w:t>Skill</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rPr>
                <w:rStyle w:val="SpecialBold"/>
              </w:rPr>
              <w:t>Performance Criteria</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rPr>
                <w:rStyle w:val="SpecialBold"/>
              </w:rPr>
              <w:t>Description</w:t>
            </w:r>
          </w:p>
        </w:tc>
      </w:tr>
      <w:tr w:rsidTr="00CF3E11">
        <w:tblPrEx>
          <w:tblW w:w="9493" w:type="dxa"/>
          <w:tblLayout w:type="fixed"/>
          <w:tblCellMar>
            <w:left w:w="62" w:type="dxa"/>
            <w:right w:w="62" w:type="dxa"/>
          </w:tblCellMar>
          <w:tblLook w:val="0000"/>
        </w:tblPrEx>
        <w:trPr>
          <w:trHeight w:val="27"/>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Reading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1.1-1.3, 2.3</w:t>
            </w:r>
            <w:r w:rsidRPr="00CF3E11">
              <w:t>, 3.2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ListBullet"/>
              <w:rPr>
                <w:lang w:val="en-NZ"/>
              </w:rPr>
            </w:pPr>
            <w:r w:rsidRPr="00CF3E11">
              <w:t>Interprets textual information from relevant sources to identify and plan for all job requirements and adhere to procedures and standards</w:t>
            </w:r>
          </w:p>
        </w:tc>
      </w:tr>
      <w:tr w:rsidTr="00CF3E1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Writing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3.1, 3.2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ListBullet"/>
              <w:rPr>
                <w:lang w:val="en-NZ"/>
              </w:rPr>
            </w:pPr>
            <w:r w:rsidRPr="00CF3E11">
              <w:t xml:space="preserve">Accurately completes standard reports and documentation using clear and technically specific language and numerical data  </w:t>
            </w:r>
          </w:p>
        </w:tc>
      </w:tr>
      <w:tr w:rsidTr="00CF3E1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Oral Communication</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3.2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ListBullet"/>
              <w:rPr>
                <w:lang w:val="en-NZ"/>
              </w:rPr>
            </w:pPr>
            <w:r w:rsidRPr="00CF3E11">
              <w:t>Uses listening and questioning skills to confirm understanding for technical and operational requirements, p</w:t>
            </w:r>
            <w:r w:rsidRPr="00CF3E11">
              <w:t>articipates in a verbal exchange of ideas and solutions, and uses appropriate, detailed and clear language to address key internal and external personnel and clients</w:t>
            </w:r>
          </w:p>
        </w:tc>
      </w:tr>
      <w:tr w:rsidTr="00CF3E1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Numeracy</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2.2, 2.3</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ListBullet"/>
              <w:rPr>
                <w:lang w:val="en-NZ"/>
              </w:rPr>
            </w:pPr>
            <w:r w:rsidRPr="00CF3E11">
              <w:t>Uses mathematical formulae to evaluate technical data and interpret results</w:t>
            </w:r>
          </w:p>
        </w:tc>
      </w:tr>
      <w:tr w:rsidTr="00CF3E1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 xml:space="preserve">Navigate the </w:t>
            </w:r>
            <w:r w:rsidRPr="00CF3E11">
              <w:t>world of world</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1.1, 1.2, 2.1, 3.2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ListBullet"/>
            </w:pPr>
            <w:r w:rsidRPr="00CF3E11">
              <w:t xml:space="preserve">Works independently with a strong sense of responsibility and ownership of goals, </w:t>
            </w:r>
            <w:r w:rsidRPr="00CF3E11">
              <w:t>plans, decisions and outcomes</w:t>
            </w:r>
          </w:p>
          <w:p w:rsidR="00000000" w:rsidP="00CF3E11">
            <w:pPr>
              <w:pStyle w:val="ListBullet"/>
              <w:rPr>
                <w:lang w:val="en-NZ"/>
              </w:rPr>
            </w:pPr>
            <w:r w:rsidRPr="00CF3E11">
              <w:t xml:space="preserve">Monitors adherence </w:t>
            </w:r>
            <w:r w:rsidRPr="00CF3E11">
              <w:t>to legal and regulatory rights and responsibilities with specific reference to safe industry practices</w:t>
            </w:r>
          </w:p>
        </w:tc>
      </w:tr>
      <w:tr w:rsidTr="00CF3E1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Interact with others</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3.2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ListBullet"/>
              <w:rPr>
                <w:lang w:val="en-NZ"/>
              </w:rPr>
            </w:pPr>
            <w:r w:rsidRPr="00CF3E11">
              <w:t>Actively identifies requirements of important communication exchanges, selecting appropriate channels, format, tone and conten</w:t>
            </w:r>
            <w:r w:rsidRPr="00CF3E11">
              <w:t>t to suit purpose and audience and monitoring impact</w:t>
            </w:r>
          </w:p>
        </w:tc>
      </w:tr>
      <w:tr w:rsidTr="00CF3E1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Get the work done</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1.1, 1.3, 1.4, 2.2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ListBullet"/>
            </w:pPr>
            <w:r w:rsidRPr="00CF3E11">
              <w:t xml:space="preserve">Accepts responsibility for planning and sequencing complex tasks and workload, negotiating key </w:t>
            </w:r>
            <w:r w:rsidRPr="00CF3E11">
              <w:t xml:space="preserve">aspects with others taking into account capabilities, efficiencies and effectiveness </w:t>
            </w:r>
          </w:p>
          <w:p w:rsidR="00000000" w:rsidRPr="00CF3E11" w:rsidP="00CF3E11">
            <w:pPr>
              <w:pStyle w:val="ListBullet"/>
            </w:pPr>
            <w:r w:rsidRPr="00CF3E11">
              <w:t>Takes responsibility for high impact decisions in complex situations involving many variables and constraints</w:t>
            </w:r>
          </w:p>
          <w:p w:rsidR="00000000" w:rsidRPr="00CF3E11" w:rsidP="00CF3E11">
            <w:pPr>
              <w:pStyle w:val="ListBullet"/>
            </w:pPr>
            <w:r w:rsidRPr="00CF3E11">
              <w:t>Actively identifies systems, devices and applications with p</w:t>
            </w:r>
            <w:r w:rsidRPr="00CF3E11">
              <w:t>otential to meet current and/or future needs</w:t>
            </w:r>
          </w:p>
          <w:p w:rsidR="00000000" w:rsidRPr="00CF3E11" w:rsidP="00CF3E11">
            <w:pPr>
              <w:pStyle w:val="ListBullet"/>
            </w:pPr>
            <w:r w:rsidRPr="00CF3E11">
              <w:t xml:space="preserve">When dealing with complex issues, may use intuition to identify the general problem area, switching to analytical processes to clarify goals and key issues, using lateral thinking processes to generate possible </w:t>
            </w:r>
            <w:r w:rsidRPr="00CF3E11">
              <w:t>solutions</w:t>
            </w:r>
          </w:p>
        </w:tc>
      </w:tr>
    </w:tbl>
    <w:p w:rsidR="00000000" w:rsidRPr="00CF3E11" w:rsidP="00CF3E11">
      <w:pPr>
        <w:pStyle w:val="BodyText"/>
      </w:pPr>
    </w:p>
    <w:p w:rsidR="00000000" w:rsidRPr="00CF3E11" w:rsidP="00CF3E11">
      <w:pPr>
        <w:pStyle w:val="AllowPageBreak"/>
      </w:pPr>
    </w:p>
    <w:p w:rsidR="00000000" w:rsidRPr="00CF3E11" w:rsidP="00CF3E11">
      <w:pPr>
        <w:pStyle w:val="Heading1"/>
      </w:pPr>
      <w:bookmarkStart w:id="6" w:name="O_759545"/>
      <w:bookmarkEnd w:id="6"/>
      <w:r w:rsidRPr="00CF3E11">
        <w:t>Unit Mapping Information</w:t>
      </w:r>
    </w:p>
    <w:tbl>
      <w:tblPr>
        <w:tblW w:w="0" w:type="auto"/>
        <w:tblLayout w:type="fixed"/>
        <w:tblCellMar>
          <w:left w:w="62" w:type="dxa"/>
          <w:right w:w="62" w:type="dxa"/>
        </w:tblCellMar>
        <w:tblLook w:val="0000"/>
      </w:tblPr>
      <w:tblGrid>
        <w:gridCol w:w="2355"/>
        <w:gridCol w:w="2160"/>
        <w:gridCol w:w="2295"/>
        <w:gridCol w:w="2295"/>
      </w:tblGrid>
      <w:tr w:rsidTr="00CF3E1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rPr>
                <w:rStyle w:val="SpecialBold"/>
              </w:rPr>
              <w:t xml:space="preserve">Code and title </w:t>
            </w:r>
          </w:p>
          <w:p w:rsidR="00000000" w:rsidRPr="00CF3E11" w:rsidP="00CF3E11">
            <w:pPr>
              <w:pStyle w:val="BodyText"/>
            </w:pPr>
            <w:r w:rsidRPr="00CF3E1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rPr>
                <w:rStyle w:val="SpecialBold"/>
              </w:rPr>
              <w:t>Code and title</w:t>
            </w:r>
          </w:p>
          <w:p w:rsidR="00000000" w:rsidRPr="00CF3E11" w:rsidP="00CF3E11">
            <w:pPr>
              <w:pStyle w:val="BodyText"/>
            </w:pPr>
            <w:r w:rsidRPr="00CF3E1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rPr>
                <w:rStyle w:val="SpecialBold"/>
              </w:rPr>
              <w:t>Equivalence status</w:t>
            </w:r>
          </w:p>
        </w:tc>
      </w:tr>
      <w:tr w:rsidTr="00CF3E1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 xml:space="preserve">ICTOPN505 Test the performance of specialised optical devices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 xml:space="preserve">ICTOPN5122A Test the performance of specialised optical devices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E11">
            <w:pPr>
              <w:pStyle w:val="BodyText"/>
              <w:rPr>
                <w:lang w:val="en-NZ"/>
              </w:rPr>
            </w:pPr>
            <w:r w:rsidRPr="00CF3E1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E11" w:rsidP="00CF3E11">
            <w:pPr>
              <w:pStyle w:val="BodyText"/>
            </w:pPr>
            <w:r w:rsidRPr="00CF3E11">
              <w:t>Equivalent Unit</w:t>
            </w:r>
          </w:p>
          <w:p w:rsidR="00000000" w:rsidRPr="00CF3E11" w:rsidP="00CF3E11">
            <w:pPr>
              <w:pStyle w:val="BodyText"/>
            </w:pPr>
          </w:p>
        </w:tc>
      </w:tr>
    </w:tbl>
    <w:p w:rsidR="00000000" w:rsidRPr="00CF3E11" w:rsidP="00CF3E11">
      <w:pPr>
        <w:pStyle w:val="BodyText"/>
      </w:pPr>
    </w:p>
    <w:p w:rsidR="00000000" w:rsidRPr="00CF3E11" w:rsidP="00CF3E11">
      <w:pPr>
        <w:pStyle w:val="AllowPageBreak"/>
      </w:pPr>
    </w:p>
    <w:p w:rsidR="00000000" w:rsidRPr="00CF3E11" w:rsidP="00CF3E11">
      <w:pPr>
        <w:pStyle w:val="Heading1"/>
      </w:pPr>
      <w:bookmarkStart w:id="7" w:name="O_759552"/>
      <w:bookmarkEnd w:id="7"/>
      <w:r w:rsidRPr="00CF3E11">
        <w:t>Links</w:t>
      </w:r>
    </w:p>
    <w:p w:rsidR="00000000" w:rsidRPr="00CF3E11" w:rsidP="00DD34D4">
      <w:pPr>
        <w:pStyle w:val="BodyText"/>
      </w:pPr>
      <w:r w:rsidRPr="00CF3E11">
        <w:t>Companion Volume</w:t>
      </w:r>
      <w:r w:rsidRPr="00CF3E11">
        <w:t xml:space="preserve"> implementation guides are found in VETNet - </w:t>
      </w:r>
      <w:r>
        <w:fldChar w:fldCharType="begin"/>
      </w:r>
      <w:r>
        <w:instrText xml:space="preserve"> HYPERLINK "https://vetnet.gov.au/Pages/TrainingDocs.aspx?q=a53af4e4-b400-484e-b778-71c9e9d6aff2" </w:instrText>
      </w:r>
      <w:r>
        <w:fldChar w:fldCharType="separate"/>
      </w:r>
      <w:r w:rsidRPr="008552DB">
        <w:rPr>
          <w:rStyle w:val="Hyperlink"/>
        </w:rPr>
        <w:t>https://vetnet.gov.au/Pages/TrainingDocs.aspx?q=a53af4e4-b400-484e-b778-71c9e9d6aff2</w:t>
      </w:r>
      <w:r>
        <w:fldChar w:fldCharType="end"/>
      </w:r>
    </w:p>
    <w:p w:rsidR="00000000" w:rsidRPr="00CF3E11" w:rsidP="00DD34D4">
      <w:pPr>
        <w:pStyle w:val="BodyText"/>
        <w:sectPr w:rsidSect="00CF3E11">
          <w:headerReference w:type="default" r:id="rId10"/>
          <w:footerReference w:type="default" r:id="rId11"/>
          <w:pgSz w:w="11908" w:h="16833"/>
          <w:pgMar w:top="1702" w:right="1418" w:bottom="1702" w:left="1418" w:header="992" w:footer="992" w:gutter="0"/>
          <w:cols w:space="720"/>
          <w:noEndnote/>
          <w:docGrid w:linePitch="299"/>
        </w:sectPr>
      </w:pPr>
    </w:p>
    <w:p w:rsidR="00000000" w:rsidRPr="00CF3E11" w:rsidP="00CF3E11">
      <w:pPr>
        <w:pStyle w:val="SuperHeading"/>
      </w:pPr>
      <w:r w:rsidRPr="00CF3E11">
        <w:t xml:space="preserve">Assessment </w:t>
      </w:r>
      <w:r w:rsidRPr="00CF3E11">
        <w:t>Requirements for ICTOPN505 Test the performance of specialised optical devices</w:t>
      </w:r>
    </w:p>
    <w:p w:rsidR="00000000" w:rsidRPr="00CF3E11" w:rsidP="00CF3E11">
      <w:pPr>
        <w:pStyle w:val="Heading1"/>
      </w:pPr>
      <w:bookmarkStart w:id="8" w:name="O_759547"/>
      <w:bookmarkEnd w:id="8"/>
      <w:r w:rsidRPr="00CF3E11">
        <w:t>Modification History</w:t>
      </w:r>
    </w:p>
    <w:tbl>
      <w:tblPr>
        <w:tblW w:w="0" w:type="auto"/>
        <w:tblLayout w:type="fixed"/>
        <w:tblCellMar>
          <w:left w:w="62" w:type="dxa"/>
          <w:right w:w="62" w:type="dxa"/>
        </w:tblCellMar>
        <w:tblLook w:val="0000"/>
      </w:tblPr>
      <w:tblGrid>
        <w:gridCol w:w="3091"/>
        <w:gridCol w:w="5873"/>
      </w:tblGrid>
      <w:tr w:rsidTr="00CF3E11">
        <w:tblPrEx>
          <w:tblW w:w="0" w:type="auto"/>
          <w:tblLayout w:type="fixed"/>
          <w:tblCellMar>
            <w:left w:w="62" w:type="dxa"/>
            <w:right w:w="62" w:type="dxa"/>
          </w:tblCellMar>
          <w:tblLook w:val="0000"/>
        </w:tblPrEx>
        <w:trPr>
          <w:trHeight w:val="126"/>
        </w:trPr>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F3E11" w:rsidP="00CF3E11">
            <w:pPr>
              <w:pStyle w:val="BodyText"/>
            </w:pPr>
            <w:r w:rsidRPr="00CF3E11">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F3E11">
            <w:pPr>
              <w:pStyle w:val="BodyText"/>
              <w:rPr>
                <w:lang w:val="en-NZ"/>
              </w:rPr>
            </w:pPr>
            <w:r w:rsidRPr="00CF3E11">
              <w:rPr>
                <w:rStyle w:val="SpecialBold"/>
              </w:rPr>
              <w:t>Comments</w:t>
            </w:r>
          </w:p>
        </w:tc>
      </w:tr>
      <w:tr w:rsidTr="00CF3E11">
        <w:tblPrEx>
          <w:tblW w:w="0" w:type="auto"/>
          <w:tblLayout w:type="fixed"/>
          <w:tblCellMar>
            <w:left w:w="62" w:type="dxa"/>
            <w:right w:w="62" w:type="dxa"/>
          </w:tblCellMar>
          <w:tblLook w:val="0000"/>
        </w:tblPrEx>
        <w:trPr>
          <w:trHeight w:val="126"/>
        </w:trPr>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F3E11">
            <w:pPr>
              <w:pStyle w:val="BodyText"/>
              <w:rPr>
                <w:lang w:val="en-NZ"/>
              </w:rPr>
            </w:pPr>
            <w:r w:rsidRPr="00CF3E11">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CF3E11" w:rsidP="00CF3E11">
            <w:pPr>
              <w:pStyle w:val="BodyText"/>
            </w:pPr>
            <w:r w:rsidRPr="00CF3E11">
              <w:t>This version first released with ICT Information and Communications Technology Training Package Version 2.0.</w:t>
            </w:r>
          </w:p>
        </w:tc>
      </w:tr>
    </w:tbl>
    <w:p w:rsidR="00000000" w:rsidRPr="00CF3E11" w:rsidP="00CF3E11">
      <w:pPr>
        <w:pStyle w:val="BodyText"/>
      </w:pPr>
    </w:p>
    <w:p w:rsidR="00000000" w:rsidRPr="00CF3E11" w:rsidP="00CF3E11">
      <w:pPr>
        <w:pStyle w:val="AllowPageBreak"/>
      </w:pPr>
    </w:p>
    <w:p w:rsidR="00000000" w:rsidRPr="00CF3E11" w:rsidP="00CF3E11">
      <w:pPr>
        <w:pStyle w:val="Heading1"/>
      </w:pPr>
      <w:bookmarkStart w:id="9" w:name="O_759548"/>
      <w:bookmarkEnd w:id="9"/>
      <w:r w:rsidRPr="00CF3E11">
        <w:t>Performance Evidence</w:t>
      </w:r>
    </w:p>
    <w:p w:rsidR="00000000" w:rsidRPr="00CF3E11" w:rsidP="00DD34D4">
      <w:pPr>
        <w:pStyle w:val="BodyText"/>
      </w:pPr>
      <w:r w:rsidRPr="00CF3E11">
        <w:t>Evidence of ability to:</w:t>
      </w:r>
    </w:p>
    <w:p w:rsidR="00000000" w:rsidRPr="00CF3E11" w:rsidP="00CF3E11">
      <w:pPr>
        <w:pStyle w:val="ListBullet"/>
      </w:pPr>
      <w:r w:rsidRPr="00CF3E11">
        <w:t>plan and coordinate test activities and equipment</w:t>
      </w:r>
    </w:p>
    <w:p w:rsidR="00000000" w:rsidRPr="00CF3E11" w:rsidP="00CF3E11">
      <w:pPr>
        <w:pStyle w:val="ListBullet"/>
      </w:pPr>
      <w:r w:rsidRPr="00CF3E11">
        <w:t>test specialised optical devices and determine suitability for integration into a network</w:t>
      </w:r>
    </w:p>
    <w:p w:rsidR="00000000" w:rsidRPr="00CF3E11" w:rsidP="00CF3E11">
      <w:pPr>
        <w:pStyle w:val="ListBullet"/>
      </w:pPr>
      <w:r w:rsidRPr="00CF3E11">
        <w:t>analyse test results</w:t>
      </w:r>
    </w:p>
    <w:p w:rsidR="00000000" w:rsidRPr="00CF3E11" w:rsidP="00CF3E11">
      <w:pPr>
        <w:pStyle w:val="ListBullet"/>
      </w:pPr>
      <w:r w:rsidRPr="00CF3E11">
        <w:t>report and make recommendations o</w:t>
      </w:r>
      <w:r w:rsidRPr="00CF3E11">
        <w:t>n suitability for integration</w:t>
      </w:r>
    </w:p>
    <w:p w:rsidR="00000000" w:rsidRPr="00CF3E11" w:rsidP="00CF3E11">
      <w:pPr>
        <w:pStyle w:val="ListBullet"/>
      </w:pPr>
      <w:r w:rsidRPr="00CF3E11">
        <w:t>comply with all work health and safety (WHS) requirements and work practices.</w:t>
      </w:r>
    </w:p>
    <w:p w:rsidR="00000000" w:rsidRPr="00CF3E11" w:rsidP="00CF3E11">
      <w:pPr>
        <w:pStyle w:val="BodyText"/>
      </w:pPr>
    </w:p>
    <w:p w:rsidR="00000000" w:rsidRPr="00CF3E11" w:rsidP="00DD34D4">
      <w:pPr>
        <w:pStyle w:val="BodyText"/>
      </w:pPr>
      <w:r w:rsidRPr="00CF3E11">
        <w:t>Note: If a specific volume or frequency is not stated, then evidence must be provided at least once.</w:t>
      </w:r>
    </w:p>
    <w:p w:rsidR="00000000" w:rsidRPr="00CF3E11" w:rsidP="00CF3E11">
      <w:pPr>
        <w:pStyle w:val="Heading1"/>
      </w:pPr>
      <w:bookmarkStart w:id="10" w:name="O_759549"/>
      <w:bookmarkEnd w:id="10"/>
      <w:r w:rsidRPr="00CF3E11">
        <w:t>Knowledge Evidence</w:t>
      </w:r>
    </w:p>
    <w:p w:rsidR="00000000" w:rsidRPr="00CF3E11" w:rsidP="00DD34D4">
      <w:pPr>
        <w:pStyle w:val="BodyText"/>
      </w:pPr>
      <w:r w:rsidRPr="00CF3E11">
        <w:t xml:space="preserve">To complete the unit requirements safely and effectively, the individual must: </w:t>
      </w:r>
    </w:p>
    <w:p w:rsidR="00000000" w:rsidRPr="00CF3E11" w:rsidP="00CF3E11">
      <w:pPr>
        <w:pStyle w:val="ListBullet"/>
      </w:pPr>
      <w:r w:rsidRPr="00CF3E11">
        <w:t>explain what an amplified spontaneous emission (ASE) source test shows</w:t>
      </w:r>
    </w:p>
    <w:p w:rsidR="00000000" w:rsidRPr="00CF3E11" w:rsidP="00CF3E11">
      <w:pPr>
        <w:pStyle w:val="ListBullet"/>
      </w:pPr>
      <w:r w:rsidRPr="00CF3E11">
        <w:t>summarise attenuation characteristics of optical fibres</w:t>
      </w:r>
    </w:p>
    <w:p w:rsidR="00000000" w:rsidRPr="00CF3E11" w:rsidP="00CF3E11">
      <w:pPr>
        <w:pStyle w:val="ListBullet"/>
      </w:pPr>
      <w:r w:rsidRPr="00CF3E11">
        <w:t>outline the principles of operation for dense wa</w:t>
      </w:r>
      <w:r w:rsidRPr="00CF3E11">
        <w:t xml:space="preserve">velength division multiplexing (DWDM) </w:t>
      </w:r>
    </w:p>
    <w:p w:rsidR="00000000" w:rsidRPr="00CF3E11" w:rsidP="00CF3E11">
      <w:pPr>
        <w:pStyle w:val="ListBullet"/>
      </w:pPr>
      <w:r w:rsidRPr="00CF3E11">
        <w:t>identify features and operating requirements of test equipment including:</w:t>
      </w:r>
    </w:p>
    <w:p w:rsidR="00000000" w:rsidRPr="00CF3E11" w:rsidP="00CF3E11">
      <w:pPr>
        <w:pStyle w:val="ListBullet2"/>
      </w:pPr>
      <w:r w:rsidRPr="00CF3E11">
        <w:t>a hand-held optical power meter</w:t>
      </w:r>
    </w:p>
    <w:p w:rsidR="00000000" w:rsidRPr="00CF3E11" w:rsidP="00CF3E11">
      <w:pPr>
        <w:pStyle w:val="ListBullet2"/>
      </w:pPr>
      <w:r w:rsidRPr="00CF3E11">
        <w:t>an optical spectrum analyser</w:t>
      </w:r>
    </w:p>
    <w:p w:rsidR="00000000" w:rsidRPr="00CF3E11" w:rsidP="00CF3E11">
      <w:pPr>
        <w:pStyle w:val="ListBullet2"/>
      </w:pPr>
      <w:r w:rsidRPr="00CF3E11">
        <w:t xml:space="preserve">a transmission test set </w:t>
      </w:r>
    </w:p>
    <w:p w:rsidR="00000000" w:rsidRPr="00CF3E11" w:rsidP="00CF3E11">
      <w:pPr>
        <w:pStyle w:val="ListBullet"/>
      </w:pPr>
      <w:r w:rsidRPr="00CF3E11">
        <w:t>outline dispersion characteristics of various fibres</w:t>
      </w:r>
    </w:p>
    <w:p w:rsidR="00000000" w:rsidRPr="00CF3E11" w:rsidP="00CF3E11">
      <w:pPr>
        <w:pStyle w:val="ListBullet"/>
      </w:pPr>
      <w:r w:rsidRPr="00CF3E11">
        <w:t>de</w:t>
      </w:r>
      <w:r w:rsidRPr="00CF3E11">
        <w:t>scribe dispersion compensation devices</w:t>
      </w:r>
    </w:p>
    <w:p w:rsidR="00000000" w:rsidRPr="00CF3E11" w:rsidP="00CF3E11">
      <w:pPr>
        <w:pStyle w:val="ListBullet"/>
      </w:pPr>
      <w:r w:rsidRPr="00CF3E11">
        <w:t>explain standard electrostatic discharge precautions</w:t>
      </w:r>
    </w:p>
    <w:p w:rsidR="00000000" w:rsidRPr="00CF3E11" w:rsidP="00CF3E11">
      <w:pPr>
        <w:pStyle w:val="ListBullet"/>
      </w:pPr>
      <w:r w:rsidRPr="00CF3E11">
        <w:t>outline functions of an optical add-drop multiplexer (OADM) and reconfigurable optical add-drop multiplexer (ROADM)</w:t>
      </w:r>
    </w:p>
    <w:p w:rsidR="00000000" w:rsidRPr="00CF3E11" w:rsidP="00CF3E11">
      <w:pPr>
        <w:pStyle w:val="ListBullet"/>
      </w:pPr>
      <w:r w:rsidRPr="00CF3E11">
        <w:t>explain gain equalisation</w:t>
      </w:r>
    </w:p>
    <w:p w:rsidR="00000000" w:rsidRPr="00CF3E11" w:rsidP="00CF3E11">
      <w:pPr>
        <w:pStyle w:val="ListBullet"/>
      </w:pPr>
      <w:r w:rsidRPr="00CF3E11">
        <w:t>summarise the International Telecommunications Union (ITU) wavelength grid for DWDM</w:t>
      </w:r>
    </w:p>
    <w:p w:rsidR="00000000" w:rsidRPr="00CF3E11" w:rsidP="00CF3E11">
      <w:pPr>
        <w:pStyle w:val="ListBullet"/>
      </w:pPr>
      <w:r w:rsidRPr="00CF3E11">
        <w:t>describe the measurement of dispersion</w:t>
      </w:r>
    </w:p>
    <w:p w:rsidR="00000000" w:rsidRPr="00CF3E11" w:rsidP="00CF3E11">
      <w:pPr>
        <w:pStyle w:val="ListBullet"/>
      </w:pPr>
      <w:r w:rsidRPr="00CF3E11">
        <w:t>explain optical amplifier operation</w:t>
      </w:r>
    </w:p>
    <w:p w:rsidR="00000000" w:rsidRPr="00CF3E11" w:rsidP="00CF3E11">
      <w:pPr>
        <w:pStyle w:val="ListBullet"/>
      </w:pPr>
      <w:r w:rsidRPr="00CF3E11">
        <w:t>name optical fibre connector types and describe their characteristics</w:t>
      </w:r>
    </w:p>
    <w:p w:rsidR="00000000" w:rsidRPr="00CF3E11" w:rsidP="00CF3E11">
      <w:pPr>
        <w:pStyle w:val="ListBullet"/>
      </w:pPr>
      <w:r w:rsidRPr="00CF3E11">
        <w:t>list optical fibre types an</w:t>
      </w:r>
      <w:r w:rsidRPr="00CF3E11">
        <w:t>d describe their characteristics</w:t>
      </w:r>
    </w:p>
    <w:p w:rsidR="00000000" w:rsidRPr="00CF3E11" w:rsidP="00CF3E11">
      <w:pPr>
        <w:pStyle w:val="ListBullet"/>
      </w:pPr>
      <w:r w:rsidRPr="00CF3E11">
        <w:t>explain ‘optical return loss’ (ORL)</w:t>
      </w:r>
    </w:p>
    <w:p w:rsidR="00000000" w:rsidRPr="00CF3E11" w:rsidP="00CF3E11">
      <w:pPr>
        <w:pStyle w:val="ListBullet"/>
      </w:pPr>
      <w:r w:rsidRPr="00CF3E11">
        <w:t>clarify path protection and protection switching</w:t>
      </w:r>
    </w:p>
    <w:p w:rsidR="00000000" w:rsidRPr="00CF3E11" w:rsidP="00CF3E11">
      <w:pPr>
        <w:pStyle w:val="ListBullet"/>
      </w:pPr>
      <w:r w:rsidRPr="00CF3E11">
        <w:t>explain polarisation dependent loss (PDL)</w:t>
      </w:r>
    </w:p>
    <w:p w:rsidR="00000000" w:rsidRPr="00CF3E11" w:rsidP="00CF3E11">
      <w:pPr>
        <w:pStyle w:val="ListBullet"/>
      </w:pPr>
      <w:r w:rsidRPr="00CF3E11">
        <w:t>identify protocols used on optical DWDM systems</w:t>
      </w:r>
    </w:p>
    <w:p w:rsidR="00000000" w:rsidRPr="00CF3E11" w:rsidP="00CF3E11">
      <w:pPr>
        <w:pStyle w:val="ListBullet"/>
      </w:pPr>
      <w:r w:rsidRPr="00CF3E11">
        <w:t>explain reflectance in optical systems</w:t>
      </w:r>
    </w:p>
    <w:p w:rsidR="00000000" w:rsidRPr="00CF3E11" w:rsidP="00CF3E11">
      <w:pPr>
        <w:pStyle w:val="ListBullet"/>
      </w:pPr>
      <w:r w:rsidRPr="00CF3E11">
        <w:t>summarise</w:t>
      </w:r>
      <w:r w:rsidRPr="00CF3E11">
        <w:t xml:space="preserve"> ring topologies and linear network topologies</w:t>
      </w:r>
    </w:p>
    <w:p w:rsidR="00000000" w:rsidRPr="00CF3E11" w:rsidP="00CF3E11">
      <w:pPr>
        <w:pStyle w:val="ListBullet"/>
      </w:pPr>
      <w:r w:rsidRPr="00CF3E11">
        <w:t>explain specific work health and safety (WHS) requirements that impact the safe inspection of optical connectors and the safe measurement of optical power from laser transmission systems</w:t>
      </w:r>
    </w:p>
    <w:p w:rsidR="00000000" w:rsidRPr="00CF3E11" w:rsidP="00CF3E11">
      <w:pPr>
        <w:pStyle w:val="ListBullet"/>
      </w:pPr>
      <w:r w:rsidRPr="00CF3E11">
        <w:t>discuss tuneable laser</w:t>
      </w:r>
      <w:r w:rsidRPr="00CF3E11">
        <w:t xml:space="preserve"> sources and their characteristics.</w:t>
      </w:r>
    </w:p>
    <w:p w:rsidR="00000000" w:rsidRPr="00CF3E11" w:rsidP="00CF3E11">
      <w:pPr>
        <w:pStyle w:val="AllowPageBreak"/>
      </w:pPr>
    </w:p>
    <w:p w:rsidR="00000000" w:rsidRPr="00CF3E11" w:rsidP="00CF3E11">
      <w:pPr>
        <w:pStyle w:val="Heading1"/>
      </w:pPr>
      <w:bookmarkStart w:id="11" w:name="O_759550"/>
      <w:bookmarkEnd w:id="11"/>
      <w:r w:rsidRPr="00CF3E11">
        <w:t>Assessment Conditions</w:t>
      </w:r>
    </w:p>
    <w:p w:rsidR="00000000" w:rsidRPr="00CF3E11" w:rsidP="00DD34D4">
      <w:pPr>
        <w:pStyle w:val="BodyText"/>
      </w:pPr>
      <w:r w:rsidRPr="00CF3E11">
        <w:t>Gather evidence to demonstrate consistent performance in conditions that are safe and replicate the workplace. Noise levels, production flow, interruptions and time variances must b</w:t>
      </w:r>
      <w:r w:rsidRPr="00CF3E11">
        <w:t>e typical of those experienced in the Telecommunications – Optical Networks field of work and include access to:</w:t>
      </w:r>
    </w:p>
    <w:p w:rsidR="00000000" w:rsidRPr="00CF3E11" w:rsidP="00CF3E11">
      <w:pPr>
        <w:pStyle w:val="ListBullet"/>
      </w:pPr>
      <w:r w:rsidRPr="00CF3E11">
        <w:t>test equipment currently used in industry</w:t>
      </w:r>
    </w:p>
    <w:p w:rsidR="00000000" w:rsidRPr="00CF3E11" w:rsidP="00CF3E11">
      <w:pPr>
        <w:pStyle w:val="ListBullet"/>
      </w:pPr>
      <w:r w:rsidRPr="00CF3E11">
        <w:t>manufacturer’s technical documentation, legislation, codes and standards.</w:t>
      </w:r>
    </w:p>
    <w:p w:rsidR="00000000" w:rsidRPr="00CF3E11" w:rsidP="00CF3E11">
      <w:pPr>
        <w:pStyle w:val="BodyText"/>
      </w:pPr>
      <w:r w:rsidRPr="00CF3E11">
        <w:t xml:space="preserve"> </w:t>
      </w:r>
    </w:p>
    <w:p w:rsidR="00000000" w:rsidRPr="00CF3E11" w:rsidP="00DD34D4">
      <w:pPr>
        <w:pStyle w:val="BodyText"/>
      </w:pPr>
      <w:r w:rsidRPr="00CF3E11">
        <w:t xml:space="preserve">Assessors of this unit must satisfy the requirements for assessors in applicable vocational education and training legislation, frameworks and/or standards.  </w:t>
      </w:r>
    </w:p>
    <w:p w:rsidR="00000000" w:rsidRPr="00CF3E11" w:rsidP="00CF3E11">
      <w:pPr>
        <w:pStyle w:val="Heading1"/>
      </w:pPr>
      <w:bookmarkStart w:id="12" w:name="O_759553"/>
      <w:bookmarkEnd w:id="12"/>
      <w:r w:rsidRPr="00CF3E11">
        <w:t>Links</w:t>
      </w:r>
    </w:p>
    <w:p w:rsidR="00000000" w:rsidRPr="00CF3E11" w:rsidP="00DD34D4">
      <w:pPr>
        <w:pStyle w:val="BodyText"/>
      </w:pPr>
      <w:r w:rsidRPr="00CF3E1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552DB">
        <w:rPr>
          <w:rStyle w:val="Hyperlink"/>
        </w:rPr>
        <w:t>https://vetnet.gov.au/Pages/TrainingDocs.aspx?q=a53af4e4-b400-484e-b778-71c9e9d6aff2</w:t>
      </w:r>
      <w:r>
        <w:fldChar w:fldCharType="end"/>
      </w:r>
    </w:p>
    <w:p w:rsidR="00000000" w:rsidRPr="00CF3E11" w:rsidP="00CF3E11"/>
    <w:sectPr w:rsidSect="00CF3E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11" w:rsidRPr="00DD34D4" w:rsidP="00DD34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D4" w:rsidP="00CF3E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34D4" w:rsidP="00CF3E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D34D4" w:rsidP="00CF3E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11" w:rsidP="00CF3E11">
    <w:pPr>
      <w:pStyle w:val="Footer"/>
      <w:framePr w:wrap="around"/>
    </w:pPr>
    <w:r>
      <w:fldChar w:fldCharType="begin"/>
    </w:r>
    <w:r>
      <w:instrText xml:space="preserve"> DOCPROPERTY  Subject  \* MERGEFORMAT </w:instrText>
    </w:r>
    <w:r>
      <w:fldChar w:fldCharType="separate"/>
    </w:r>
    <w:r w:rsidR="00DD34D4">
      <w:t>Approved</w:t>
    </w:r>
    <w:r w:rsidR="00DD34D4">
      <w:fldChar w:fldCharType="end"/>
    </w:r>
    <w:r>
      <w:tab/>
      <w:t xml:space="preserve">Page </w:t>
    </w:r>
    <w:r>
      <w:fldChar w:fldCharType="begin"/>
    </w:r>
    <w:r>
      <w:instrText xml:space="preserve"> PAGE  \* Arabic  \* MERGEFORMAT </w:instrText>
    </w:r>
    <w:r>
      <w:fldChar w:fldCharType="separate"/>
    </w:r>
    <w:r w:rsidR="00DD34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34D4">
      <w:rPr>
        <w:noProof/>
      </w:rPr>
      <w:t>5</w:t>
    </w:r>
    <w:r>
      <w:rPr>
        <w:noProof/>
      </w:rPr>
      <w:fldChar w:fldCharType="end"/>
    </w:r>
  </w:p>
  <w:p w:rsidR="00CF3E11" w:rsidP="00CF3E11">
    <w:pPr>
      <w:pStyle w:val="Footer"/>
      <w:framePr w:wrap="around"/>
    </w:pPr>
    <w:r>
      <w:t xml:space="preserve">© Commonwealth of Australia, </w:t>
    </w:r>
    <w:r>
      <w:fldChar w:fldCharType="begin"/>
    </w:r>
    <w:r>
      <w:instrText xml:space="preserve"> DATE  \@ "yyyy"  \* MERGEFORMAT </w:instrText>
    </w:r>
    <w:r>
      <w:fldChar w:fldCharType="separate"/>
    </w:r>
    <w:r w:rsidR="00DD34D4">
      <w:rPr>
        <w:noProof/>
      </w:rPr>
      <w:t>2025</w:t>
    </w:r>
    <w:r>
      <w:fldChar w:fldCharType="end"/>
    </w:r>
    <w:r>
      <w:tab/>
    </w:r>
    <w:r>
      <w:fldChar w:fldCharType="begin"/>
    </w:r>
    <w:r>
      <w:instrText xml:space="preserve"> DOCPROPERTY  Author  \* MERGEFORMAT </w:instrText>
    </w:r>
    <w:r>
      <w:fldChar w:fldCharType="separate"/>
    </w:r>
    <w:r w:rsidR="00DD34D4">
      <w:t>Future Skills Organisation</w:t>
    </w:r>
    <w:r w:rsidR="00DD34D4">
      <w:fldChar w:fldCharType="end"/>
    </w:r>
  </w:p>
  <w:p w:rsidR="00CF3E11" w:rsidP="00CF3E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E11" w:rsidRPr="00DD34D4" w:rsidP="00DD34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D4" w:rsidRPr="002D2AF8" w:rsidP="00CF3E11">
    <w:pPr>
      <w:pStyle w:val="Header"/>
      <w:framePr w:wrap="around"/>
    </w:pPr>
    <w:r>
      <w:fldChar w:fldCharType="begin"/>
    </w:r>
    <w:r>
      <w:instrText xml:space="preserve"> TITLE   \* MERGEFORMAT </w:instrText>
    </w:r>
    <w:r>
      <w:fldChar w:fldCharType="separate"/>
    </w:r>
    <w:r>
      <w:t>ICTOPN505 Test the performance of specialised optical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34D4" w:rsidP="00CF3E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11" w:rsidRPr="002D2AF8" w:rsidP="00CF3E11">
    <w:pPr>
      <w:pStyle w:val="Header"/>
      <w:framePr w:wrap="around"/>
    </w:pPr>
    <w:r>
      <w:fldChar w:fldCharType="begin"/>
    </w:r>
    <w:r>
      <w:instrText xml:space="preserve"> TITLE   \* MERGEFORMAT </w:instrText>
    </w:r>
    <w:r>
      <w:fldChar w:fldCharType="separate"/>
    </w:r>
    <w:r w:rsidR="00DD34D4">
      <w:t>ICTOPN505 Test the performance of specialised optical devices</w:t>
    </w:r>
    <w:r w:rsidR="00DD34D4">
      <w:fldChar w:fldCharType="end"/>
    </w:r>
    <w:r>
      <w:tab/>
      <w:t xml:space="preserve">Date this document was generated: </w:t>
    </w:r>
    <w:r>
      <w:fldChar w:fldCharType="begin"/>
    </w:r>
    <w:r>
      <w:instrText xml:space="preserve"> CREATEDATE  \@ "d MMMM yyyy"  \* MERGEFORMAT </w:instrText>
    </w:r>
    <w:r>
      <w:fldChar w:fldCharType="separate"/>
    </w:r>
    <w:r w:rsidR="00DD34D4">
      <w:rPr>
        <w:noProof/>
      </w:rPr>
      <w:t>2 March 2025</w:t>
    </w:r>
    <w:r>
      <w:fldChar w:fldCharType="end"/>
    </w:r>
  </w:p>
  <w:p w:rsidR="00CF3E11" w:rsidP="00CF3E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A7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160A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B08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E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E11"/>
    <w:pPr>
      <w:spacing w:before="360" w:after="60"/>
      <w:outlineLvl w:val="0"/>
    </w:pPr>
    <w:rPr>
      <w:sz w:val="32"/>
    </w:rPr>
  </w:style>
  <w:style w:type="paragraph" w:styleId="Heading2">
    <w:name w:val="heading 2"/>
    <w:basedOn w:val="HeadingBase"/>
    <w:next w:val="BodyText"/>
    <w:link w:val="Heading2Char"/>
    <w:qFormat/>
    <w:rsid w:val="00CF3E11"/>
    <w:pPr>
      <w:keepLines/>
      <w:spacing w:before="240" w:after="120"/>
      <w:outlineLvl w:val="1"/>
    </w:pPr>
    <w:rPr>
      <w:sz w:val="28"/>
      <w:szCs w:val="40"/>
    </w:rPr>
  </w:style>
  <w:style w:type="paragraph" w:styleId="Heading3">
    <w:name w:val="heading 3"/>
    <w:basedOn w:val="HeadingBase"/>
    <w:next w:val="BodyText"/>
    <w:link w:val="Heading3Char"/>
    <w:qFormat/>
    <w:rsid w:val="00CF3E11"/>
    <w:pPr>
      <w:spacing w:before="180" w:after="120"/>
      <w:outlineLvl w:val="2"/>
    </w:pPr>
    <w:rPr>
      <w:spacing w:val="-10"/>
      <w:kern w:val="32"/>
    </w:rPr>
  </w:style>
  <w:style w:type="paragraph" w:styleId="Heading4">
    <w:name w:val="heading 4"/>
    <w:basedOn w:val="HeadingBase"/>
    <w:next w:val="BodyText"/>
    <w:link w:val="Heading4Char"/>
    <w:qFormat/>
    <w:rsid w:val="00CF3E11"/>
    <w:pPr>
      <w:spacing w:before="160" w:after="120"/>
      <w:outlineLvl w:val="3"/>
    </w:pPr>
    <w:rPr>
      <w:sz w:val="22"/>
    </w:rPr>
  </w:style>
  <w:style w:type="paragraph" w:styleId="Heading5">
    <w:name w:val="heading 5"/>
    <w:basedOn w:val="HeadingBase"/>
    <w:next w:val="Normal"/>
    <w:link w:val="Heading5Char"/>
    <w:qFormat/>
    <w:rsid w:val="00CF3E11"/>
    <w:pPr>
      <w:spacing w:before="80"/>
      <w:outlineLvl w:val="4"/>
    </w:pPr>
    <w:rPr>
      <w:color w:val="918585"/>
      <w:sz w:val="20"/>
    </w:rPr>
  </w:style>
  <w:style w:type="paragraph" w:styleId="Heading6">
    <w:name w:val="heading 6"/>
    <w:basedOn w:val="HeadingBase"/>
    <w:next w:val="Normal"/>
    <w:link w:val="Heading6Char"/>
    <w:qFormat/>
    <w:rsid w:val="00CF3E11"/>
    <w:pPr>
      <w:spacing w:before="60"/>
      <w:outlineLvl w:val="5"/>
    </w:pPr>
    <w:rPr>
      <w:color w:val="918585"/>
      <w:sz w:val="20"/>
    </w:rPr>
  </w:style>
  <w:style w:type="paragraph" w:styleId="Heading7">
    <w:name w:val="heading 7"/>
    <w:basedOn w:val="Normal"/>
    <w:next w:val="Normal"/>
    <w:link w:val="Heading7Char"/>
    <w:qFormat/>
    <w:rsid w:val="00CF3E11"/>
    <w:pPr>
      <w:ind w:left="720"/>
      <w:outlineLvl w:val="6"/>
    </w:pPr>
    <w:rPr>
      <w:i/>
    </w:rPr>
  </w:style>
  <w:style w:type="paragraph" w:styleId="Heading8">
    <w:name w:val="heading 8"/>
    <w:basedOn w:val="Normal"/>
    <w:next w:val="Normal"/>
    <w:link w:val="Heading8Char"/>
    <w:qFormat/>
    <w:rsid w:val="00CF3E11"/>
    <w:pPr>
      <w:ind w:left="720"/>
      <w:outlineLvl w:val="7"/>
    </w:pPr>
    <w:rPr>
      <w:i/>
    </w:rPr>
  </w:style>
  <w:style w:type="paragraph" w:styleId="Heading9">
    <w:name w:val="heading 9"/>
    <w:basedOn w:val="Normal"/>
    <w:next w:val="Normal"/>
    <w:link w:val="Heading9Char"/>
    <w:qFormat/>
    <w:rsid w:val="00CF3E11"/>
    <w:pPr>
      <w:ind w:left="720"/>
      <w:outlineLvl w:val="8"/>
    </w:pPr>
    <w:rPr>
      <w:i/>
    </w:rPr>
  </w:style>
  <w:style w:type="character" w:default="1" w:styleId="DefaultParagraphFont">
    <w:name w:val="Default Paragraph Font"/>
    <w:uiPriority w:val="1"/>
    <w:unhideWhenUsed/>
    <w:rsid w:val="00CF3E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E11"/>
  </w:style>
  <w:style w:type="character" w:customStyle="1" w:styleId="Heading1Char">
    <w:name w:val="Heading 1 Char"/>
    <w:basedOn w:val="DefaultParagraphFont"/>
    <w:link w:val="Heading1"/>
    <w:rsid w:val="00CF3E11"/>
    <w:rPr>
      <w:rFonts w:ascii="Times New Roman" w:eastAsia="Times New Roman" w:hAnsi="Times New Roman" w:cs="Times New Roman"/>
      <w:b/>
      <w:sz w:val="32"/>
      <w:szCs w:val="20"/>
      <w:lang w:eastAsia="en-US"/>
    </w:rPr>
  </w:style>
  <w:style w:type="paragraph" w:styleId="BodyText">
    <w:name w:val="Body Text"/>
    <w:basedOn w:val="Normal"/>
    <w:link w:val="BodyTextChar"/>
    <w:rsid w:val="00CF3E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E11"/>
    <w:rPr>
      <w:rFonts w:ascii="Times New Roman" w:eastAsia="Times New Roman" w:hAnsi="Times New Roman" w:cs="Times New Roman"/>
      <w:sz w:val="24"/>
      <w:lang w:eastAsia="en-US"/>
    </w:rPr>
  </w:style>
  <w:style w:type="paragraph" w:styleId="ListBullet">
    <w:name w:val="List Bullet"/>
    <w:basedOn w:val="List"/>
    <w:rsid w:val="00CF3E11"/>
    <w:pPr>
      <w:numPr>
        <w:numId w:val="12"/>
      </w:numPr>
      <w:tabs>
        <w:tab w:val="clear" w:pos="340"/>
      </w:tabs>
      <w:spacing w:before="40" w:after="40"/>
    </w:pPr>
  </w:style>
  <w:style w:type="character" w:customStyle="1" w:styleId="SpecialBold">
    <w:name w:val="Special Bold"/>
    <w:basedOn w:val="DefaultParagraphFont"/>
    <w:rsid w:val="00CF3E11"/>
    <w:rPr>
      <w:b/>
      <w:spacing w:val="0"/>
    </w:rPr>
  </w:style>
  <w:style w:type="paragraph" w:styleId="ListBullet2">
    <w:name w:val="List Bullet 2"/>
    <w:basedOn w:val="List2"/>
    <w:rsid w:val="00CF3E11"/>
    <w:pPr>
      <w:numPr>
        <w:numId w:val="13"/>
      </w:numPr>
      <w:tabs>
        <w:tab w:val="clear" w:pos="680"/>
      </w:tabs>
    </w:pPr>
  </w:style>
  <w:style w:type="character" w:styleId="Emphasis">
    <w:name w:val="Emphasis"/>
    <w:basedOn w:val="DefaultParagraphFont"/>
    <w:qFormat/>
    <w:rsid w:val="00CF3E11"/>
    <w:rPr>
      <w:i/>
    </w:rPr>
  </w:style>
  <w:style w:type="paragraph" w:customStyle="1" w:styleId="SuperHeading">
    <w:name w:val="SuperHeading"/>
    <w:basedOn w:val="Normal"/>
    <w:rsid w:val="00CF3E11"/>
    <w:pPr>
      <w:spacing w:before="240" w:after="120"/>
      <w:outlineLvl w:val="0"/>
    </w:pPr>
    <w:rPr>
      <w:rFonts w:ascii="Times New Roman" w:hAnsi="Times New Roman"/>
      <w:b/>
      <w:sz w:val="32"/>
    </w:rPr>
  </w:style>
  <w:style w:type="paragraph" w:customStyle="1" w:styleId="AllowPageBreak">
    <w:name w:val="AllowPageBreak"/>
    <w:rsid w:val="00CF3E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E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E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E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E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E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E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E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E11"/>
    <w:rPr>
      <w:rFonts w:ascii="Courier New" w:eastAsia="Times New Roman" w:hAnsi="Courier New" w:cs="Times New Roman"/>
      <w:i/>
      <w:szCs w:val="20"/>
      <w:lang w:eastAsia="en-US"/>
    </w:rPr>
  </w:style>
  <w:style w:type="paragraph" w:customStyle="1" w:styleId="HeadingBase">
    <w:name w:val="Heading Base"/>
    <w:rsid w:val="00CF3E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E11"/>
    <w:pPr>
      <w:tabs>
        <w:tab w:val="right" w:leader="dot" w:pos="9072"/>
      </w:tabs>
      <w:ind w:left="567"/>
    </w:pPr>
    <w:rPr>
      <w:szCs w:val="22"/>
    </w:rPr>
  </w:style>
  <w:style w:type="paragraph" w:customStyle="1" w:styleId="TOCBase">
    <w:name w:val="TOC Base"/>
    <w:rsid w:val="00CF3E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E11"/>
    <w:pPr>
      <w:tabs>
        <w:tab w:val="right" w:leader="dot" w:pos="9072"/>
      </w:tabs>
      <w:spacing w:before="40" w:after="40"/>
      <w:ind w:left="284"/>
    </w:pPr>
    <w:rPr>
      <w:rFonts w:ascii="Times New Roman" w:hAnsi="Times New Roman"/>
    </w:rPr>
  </w:style>
  <w:style w:type="paragraph" w:styleId="TOC1">
    <w:name w:val="toc 1"/>
    <w:basedOn w:val="TOCBase"/>
    <w:next w:val="Normal"/>
    <w:rsid w:val="00CF3E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E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E11"/>
    <w:rPr>
      <w:rFonts w:ascii="Times New Roman" w:eastAsia="Times New Roman" w:hAnsi="Times New Roman" w:cs="Times New Roman"/>
      <w:sz w:val="16"/>
      <w:lang w:eastAsia="en-US"/>
    </w:rPr>
  </w:style>
  <w:style w:type="paragraph" w:styleId="Title">
    <w:name w:val="Title"/>
    <w:basedOn w:val="HeadingBase"/>
    <w:link w:val="TitleChar"/>
    <w:qFormat/>
    <w:rsid w:val="00CF3E11"/>
    <w:pPr>
      <w:spacing w:before="5040"/>
      <w:jc w:val="center"/>
    </w:pPr>
    <w:rPr>
      <w:sz w:val="48"/>
      <w:szCs w:val="72"/>
      <w:lang w:val="en-US"/>
    </w:rPr>
  </w:style>
  <w:style w:type="character" w:customStyle="1" w:styleId="TitleChar">
    <w:name w:val="Title Char"/>
    <w:basedOn w:val="DefaultParagraphFont"/>
    <w:link w:val="Title"/>
    <w:rsid w:val="00CF3E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E11"/>
    <w:pPr>
      <w:tabs>
        <w:tab w:val="left" w:pos="3600"/>
        <w:tab w:val="left" w:pos="3958"/>
      </w:tabs>
    </w:pPr>
  </w:style>
  <w:style w:type="paragraph" w:styleId="List">
    <w:name w:val="List"/>
    <w:basedOn w:val="BodyText"/>
    <w:next w:val="BodyText"/>
    <w:rsid w:val="00CF3E11"/>
    <w:pPr>
      <w:tabs>
        <w:tab w:val="left" w:pos="340"/>
      </w:tabs>
      <w:spacing w:before="60" w:after="60"/>
      <w:ind w:left="340" w:hanging="340"/>
    </w:pPr>
  </w:style>
  <w:style w:type="paragraph" w:customStyle="1" w:styleId="Note">
    <w:name w:val="Note"/>
    <w:basedOn w:val="BodyText"/>
    <w:rsid w:val="00CF3E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E11"/>
    <w:pPr>
      <w:framePr w:wrap="auto" w:hAnchor="text" w:y="6049"/>
    </w:pPr>
    <w:rPr>
      <w:color w:val="000000"/>
      <w:sz w:val="40"/>
    </w:rPr>
  </w:style>
  <w:style w:type="paragraph" w:customStyle="1" w:styleId="TOCTitle">
    <w:name w:val="TOCTitle"/>
    <w:basedOn w:val="Heading1"/>
    <w:rsid w:val="00CF3E11"/>
    <w:pPr>
      <w:spacing w:after="240"/>
      <w:jc w:val="center"/>
      <w:outlineLvl w:val="9"/>
    </w:pPr>
    <w:rPr>
      <w:caps/>
    </w:rPr>
  </w:style>
  <w:style w:type="paragraph" w:customStyle="1" w:styleId="Version">
    <w:name w:val="Version"/>
    <w:rsid w:val="00CF3E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E11"/>
    <w:pPr>
      <w:keepNext w:val="0"/>
      <w:tabs>
        <w:tab w:val="right" w:pos="4176"/>
      </w:tabs>
      <w:ind w:left="198" w:hanging="198"/>
    </w:pPr>
    <w:rPr>
      <w:rFonts w:ascii="Garamond" w:hAnsi="Garamond"/>
    </w:rPr>
  </w:style>
  <w:style w:type="paragraph" w:styleId="IndexHeading">
    <w:name w:val="index heading"/>
    <w:basedOn w:val="Normal"/>
    <w:next w:val="Index1"/>
    <w:semiHidden/>
    <w:rsid w:val="00CF3E11"/>
    <w:pPr>
      <w:spacing w:before="120" w:after="120"/>
    </w:pPr>
    <w:rPr>
      <w:rFonts w:ascii="Arial" w:hAnsi="Arial"/>
      <w:b/>
      <w:color w:val="918585"/>
      <w:sz w:val="24"/>
    </w:rPr>
  </w:style>
  <w:style w:type="paragraph" w:styleId="Header">
    <w:name w:val="header"/>
    <w:basedOn w:val="Normal"/>
    <w:link w:val="HeaderChar"/>
    <w:rsid w:val="00CF3E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E11"/>
    <w:rPr>
      <w:rFonts w:ascii="Times New Roman" w:eastAsia="Times New Roman" w:hAnsi="Times New Roman" w:cs="Times New Roman"/>
      <w:sz w:val="16"/>
      <w:szCs w:val="20"/>
      <w:lang w:val="en-GB" w:eastAsia="en-US"/>
    </w:rPr>
  </w:style>
  <w:style w:type="paragraph" w:customStyle="1" w:styleId="Chapter">
    <w:name w:val="Chapter"/>
    <w:basedOn w:val="Normal"/>
    <w:rsid w:val="00CF3E11"/>
    <w:pPr>
      <w:spacing w:before="240"/>
    </w:pPr>
    <w:rPr>
      <w:rFonts w:ascii="Times New Roman" w:hAnsi="Times New Roman"/>
      <w:smallCaps/>
      <w:spacing w:val="80"/>
      <w:sz w:val="28"/>
    </w:rPr>
  </w:style>
  <w:style w:type="paragraph" w:customStyle="1" w:styleId="InChapter">
    <w:name w:val="InChapter"/>
    <w:basedOn w:val="Heading3"/>
    <w:rsid w:val="00CF3E11"/>
    <w:pPr>
      <w:spacing w:after="240"/>
      <w:outlineLvl w:val="9"/>
    </w:pPr>
    <w:rPr>
      <w:noProof/>
    </w:rPr>
  </w:style>
  <w:style w:type="paragraph" w:styleId="Index2">
    <w:name w:val="index 2"/>
    <w:basedOn w:val="Normal"/>
    <w:next w:val="Normal"/>
    <w:semiHidden/>
    <w:rsid w:val="00CF3E11"/>
    <w:pPr>
      <w:tabs>
        <w:tab w:val="right" w:pos="4176"/>
      </w:tabs>
      <w:ind w:left="568" w:hanging="284"/>
    </w:pPr>
    <w:rPr>
      <w:rFonts w:ascii="Garamond" w:hAnsi="Garamond"/>
    </w:rPr>
  </w:style>
  <w:style w:type="paragraph" w:customStyle="1" w:styleId="Byline">
    <w:name w:val="Byline"/>
    <w:rsid w:val="00CF3E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E11"/>
    <w:pPr>
      <w:tabs>
        <w:tab w:val="clear" w:pos="3600"/>
        <w:tab w:val="clear" w:pos="3958"/>
      </w:tabs>
      <w:jc w:val="right"/>
    </w:pPr>
  </w:style>
  <w:style w:type="paragraph" w:styleId="Caption">
    <w:name w:val="caption"/>
    <w:basedOn w:val="BodyText"/>
    <w:next w:val="Normal"/>
    <w:qFormat/>
    <w:rsid w:val="00CF3E11"/>
    <w:pPr>
      <w:framePr w:w="2268" w:hSpace="181" w:vSpace="181" w:wrap="around" w:vAnchor="text" w:hAnchor="page" w:x="1135" w:y="285" w:anchorLock="1"/>
    </w:pPr>
    <w:rPr>
      <w:i/>
    </w:rPr>
  </w:style>
  <w:style w:type="paragraph" w:customStyle="1" w:styleId="MiniTOCTitle">
    <w:name w:val="MiniTOCTitle"/>
    <w:basedOn w:val="Heading4"/>
    <w:rsid w:val="00CF3E11"/>
    <w:pPr>
      <w:spacing w:before="240"/>
      <w:outlineLvl w:val="9"/>
    </w:pPr>
    <w:rPr>
      <w:noProof/>
      <w:sz w:val="24"/>
    </w:rPr>
  </w:style>
  <w:style w:type="paragraph" w:customStyle="1" w:styleId="MiniTOCItem">
    <w:name w:val="MiniTOCItem"/>
    <w:basedOn w:val="ListBullet"/>
    <w:rsid w:val="00CF3E11"/>
    <w:pPr>
      <w:numPr>
        <w:numId w:val="0"/>
      </w:numPr>
      <w:tabs>
        <w:tab w:val="right" w:leader="dot" w:pos="6521"/>
      </w:tabs>
      <w:spacing w:before="0" w:after="0"/>
    </w:pPr>
  </w:style>
  <w:style w:type="paragraph" w:customStyle="1" w:styleId="TOFTitle">
    <w:name w:val="TOFTitle"/>
    <w:basedOn w:val="TOCTitle"/>
    <w:rsid w:val="00CF3E11"/>
  </w:style>
  <w:style w:type="paragraph" w:styleId="TableofFigures">
    <w:name w:val="table of figures"/>
    <w:basedOn w:val="Normal"/>
    <w:next w:val="Normal"/>
    <w:semiHidden/>
    <w:rsid w:val="00CF3E11"/>
    <w:pPr>
      <w:tabs>
        <w:tab w:val="right" w:leader="dot" w:pos="9072"/>
      </w:tabs>
      <w:ind w:left="970" w:hanging="403"/>
    </w:pPr>
    <w:rPr>
      <w:rFonts w:ascii="Times New Roman" w:hAnsi="Times New Roman"/>
      <w:b/>
    </w:rPr>
  </w:style>
  <w:style w:type="paragraph" w:styleId="ListNumber">
    <w:name w:val="List Number"/>
    <w:basedOn w:val="List"/>
    <w:rsid w:val="00CF3E11"/>
    <w:pPr>
      <w:numPr>
        <w:numId w:val="15"/>
      </w:numPr>
      <w:tabs>
        <w:tab w:val="clear" w:pos="340"/>
      </w:tabs>
    </w:pPr>
  </w:style>
  <w:style w:type="character" w:customStyle="1" w:styleId="WingdingSymbols">
    <w:name w:val="Wingding Symbols"/>
    <w:rsid w:val="00CF3E11"/>
    <w:rPr>
      <w:rFonts w:ascii="Wingdings" w:hAnsi="Wingdings"/>
    </w:rPr>
  </w:style>
  <w:style w:type="paragraph" w:customStyle="1" w:styleId="TableHeading">
    <w:name w:val="Table Heading"/>
    <w:basedOn w:val="HeadingBase"/>
    <w:rsid w:val="00CF3E11"/>
    <w:pPr>
      <w:keepLines/>
      <w:pBdr>
        <w:bottom w:val="single" w:sz="6" w:space="1" w:color="918585"/>
      </w:pBdr>
      <w:spacing w:before="240"/>
    </w:pPr>
  </w:style>
  <w:style w:type="character" w:customStyle="1" w:styleId="HotSpot">
    <w:name w:val="HotSpot"/>
    <w:rsid w:val="00CF3E11"/>
    <w:rPr>
      <w:color w:val="0033CC"/>
      <w:u w:val="none"/>
    </w:rPr>
  </w:style>
  <w:style w:type="paragraph" w:customStyle="1" w:styleId="BodyTextRight">
    <w:name w:val="Body Text Right"/>
    <w:basedOn w:val="BodyText"/>
    <w:rsid w:val="00CF3E11"/>
    <w:pPr>
      <w:spacing w:before="0" w:after="0"/>
      <w:jc w:val="right"/>
    </w:pPr>
  </w:style>
  <w:style w:type="paragraph" w:styleId="Index3">
    <w:name w:val="index 3"/>
    <w:basedOn w:val="ListNumber2"/>
    <w:next w:val="Normal"/>
    <w:semiHidden/>
    <w:rsid w:val="00CF3E11"/>
    <w:pPr>
      <w:numPr>
        <w:numId w:val="0"/>
      </w:numPr>
      <w:tabs>
        <w:tab w:val="right" w:leader="dot" w:pos="4176"/>
      </w:tabs>
    </w:pPr>
  </w:style>
  <w:style w:type="paragraph" w:styleId="ListNumber2">
    <w:name w:val="List Number 2"/>
    <w:basedOn w:val="List2"/>
    <w:rsid w:val="00CF3E11"/>
    <w:pPr>
      <w:numPr>
        <w:numId w:val="10"/>
      </w:numPr>
      <w:tabs>
        <w:tab w:val="clear" w:pos="1060"/>
      </w:tabs>
    </w:pPr>
  </w:style>
  <w:style w:type="paragraph" w:customStyle="1" w:styleId="MarginNote">
    <w:name w:val="Margin Note"/>
    <w:basedOn w:val="BodyText"/>
    <w:rsid w:val="00CF3E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E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E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E11"/>
    <w:rPr>
      <w:sz w:val="32"/>
    </w:rPr>
  </w:style>
  <w:style w:type="paragraph" w:customStyle="1" w:styleId="HeadingProcedure">
    <w:name w:val="Heading Procedure"/>
    <w:basedOn w:val="HeadingBase"/>
    <w:next w:val="Normal"/>
    <w:rsid w:val="00CF3E11"/>
    <w:pPr>
      <w:tabs>
        <w:tab w:val="left" w:pos="0"/>
      </w:tabs>
      <w:spacing w:before="120" w:after="60"/>
    </w:pPr>
    <w:rPr>
      <w:i/>
      <w:color w:val="918585"/>
      <w:sz w:val="22"/>
    </w:rPr>
  </w:style>
  <w:style w:type="paragraph" w:customStyle="1" w:styleId="TableBodyText">
    <w:name w:val="Table Body Text"/>
    <w:basedOn w:val="BodyText"/>
    <w:rsid w:val="00CF3E11"/>
    <w:pPr>
      <w:spacing w:before="60" w:after="60"/>
    </w:pPr>
  </w:style>
  <w:style w:type="paragraph" w:styleId="ListContinue">
    <w:name w:val="List Continue"/>
    <w:basedOn w:val="List"/>
    <w:rsid w:val="00CF3E11"/>
    <w:pPr>
      <w:ind w:firstLine="0"/>
    </w:pPr>
  </w:style>
  <w:style w:type="paragraph" w:customStyle="1" w:styleId="ListNote">
    <w:name w:val="List Note"/>
    <w:basedOn w:val="List"/>
    <w:rsid w:val="00CF3E11"/>
    <w:pPr>
      <w:pBdr>
        <w:top w:val="single" w:sz="6" w:space="2" w:color="918585"/>
        <w:bottom w:val="single" w:sz="6" w:space="2" w:color="918585"/>
      </w:pBdr>
      <w:tabs>
        <w:tab w:val="left" w:pos="1021"/>
      </w:tabs>
      <w:ind w:firstLine="0"/>
    </w:pPr>
  </w:style>
  <w:style w:type="paragraph" w:customStyle="1" w:styleId="Warning">
    <w:name w:val="Warning"/>
    <w:basedOn w:val="BodyText"/>
    <w:rsid w:val="00CF3E11"/>
    <w:pPr>
      <w:shd w:val="clear" w:color="auto" w:fill="D9D9D9"/>
      <w:tabs>
        <w:tab w:val="left" w:pos="992"/>
      </w:tabs>
      <w:ind w:left="119" w:right="119"/>
    </w:pPr>
    <w:rPr>
      <w:sz w:val="20"/>
    </w:rPr>
  </w:style>
  <w:style w:type="paragraph" w:customStyle="1" w:styleId="MarginIcons">
    <w:name w:val="Margin Icons"/>
    <w:basedOn w:val="BodyText"/>
    <w:rsid w:val="00CF3E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E11"/>
    <w:rPr>
      <w:rFonts w:ascii="Courier New" w:hAnsi="Courier New"/>
    </w:rPr>
  </w:style>
  <w:style w:type="paragraph" w:customStyle="1" w:styleId="NoteBullet">
    <w:name w:val="Note Bullet"/>
    <w:basedOn w:val="Note"/>
    <w:rsid w:val="00CF3E11"/>
    <w:pPr>
      <w:tabs>
        <w:tab w:val="clear" w:pos="680"/>
      </w:tabs>
      <w:spacing w:before="60" w:after="60"/>
    </w:pPr>
  </w:style>
  <w:style w:type="paragraph" w:customStyle="1" w:styleId="SubHeading2">
    <w:name w:val="SubHeading2"/>
    <w:basedOn w:val="HeadingBase"/>
    <w:rsid w:val="00CF3E11"/>
    <w:pPr>
      <w:spacing w:before="240" w:after="60"/>
    </w:pPr>
    <w:rPr>
      <w:sz w:val="20"/>
    </w:rPr>
  </w:style>
  <w:style w:type="paragraph" w:customStyle="1" w:styleId="SubHeading1">
    <w:name w:val="SubHeading1"/>
    <w:basedOn w:val="HeadingBase"/>
    <w:rsid w:val="00CF3E11"/>
    <w:pPr>
      <w:spacing w:before="240" w:after="60"/>
    </w:pPr>
    <w:rPr>
      <w:color w:val="918585"/>
      <w:sz w:val="22"/>
    </w:rPr>
  </w:style>
  <w:style w:type="paragraph" w:customStyle="1" w:styleId="SideHeading">
    <w:name w:val="Side Heading"/>
    <w:basedOn w:val="HeadingBase"/>
    <w:rsid w:val="00CF3E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E11"/>
    <w:pPr>
      <w:tabs>
        <w:tab w:val="num" w:pos="360"/>
      </w:tabs>
    </w:pPr>
  </w:style>
  <w:style w:type="paragraph" w:styleId="PlainText">
    <w:name w:val="Plain Text"/>
    <w:basedOn w:val="Normal"/>
    <w:link w:val="PlainTextChar"/>
    <w:rsid w:val="00CF3E11"/>
    <w:rPr>
      <w:sz w:val="20"/>
    </w:rPr>
  </w:style>
  <w:style w:type="character" w:customStyle="1" w:styleId="PlainTextChar">
    <w:name w:val="Plain Text Char"/>
    <w:basedOn w:val="DefaultParagraphFont"/>
    <w:link w:val="PlainText"/>
    <w:rsid w:val="00CF3E11"/>
    <w:rPr>
      <w:rFonts w:ascii="Courier New" w:eastAsia="Times New Roman" w:hAnsi="Courier New" w:cs="Times New Roman"/>
      <w:sz w:val="20"/>
      <w:szCs w:val="20"/>
      <w:lang w:eastAsia="en-US"/>
    </w:rPr>
  </w:style>
  <w:style w:type="character" w:customStyle="1" w:styleId="MenuOption">
    <w:name w:val="Menu Option"/>
    <w:basedOn w:val="DefaultParagraphFont"/>
    <w:rsid w:val="00CF3E11"/>
    <w:rPr>
      <w:b/>
      <w:smallCaps/>
    </w:rPr>
  </w:style>
  <w:style w:type="paragraph" w:customStyle="1" w:styleId="TableListNumber">
    <w:name w:val="Table List Number"/>
    <w:basedOn w:val="ListNumber"/>
    <w:rsid w:val="00CF3E11"/>
    <w:pPr>
      <w:numPr>
        <w:numId w:val="0"/>
      </w:numPr>
    </w:pPr>
  </w:style>
  <w:style w:type="paragraph" w:styleId="TOC4">
    <w:name w:val="toc 4"/>
    <w:basedOn w:val="TOCBase"/>
    <w:next w:val="Normal"/>
    <w:semiHidden/>
    <w:rsid w:val="00CF3E11"/>
    <w:pPr>
      <w:tabs>
        <w:tab w:val="right" w:leader="dot" w:pos="9071"/>
      </w:tabs>
      <w:ind w:left="1701"/>
    </w:pPr>
  </w:style>
  <w:style w:type="paragraph" w:customStyle="1" w:styleId="ListAlpha">
    <w:name w:val="List Alpha"/>
    <w:basedOn w:val="List"/>
    <w:rsid w:val="00CF3E11"/>
    <w:pPr>
      <w:numPr>
        <w:numId w:val="9"/>
      </w:numPr>
    </w:pPr>
  </w:style>
  <w:style w:type="paragraph" w:customStyle="1" w:styleId="ListAlpha2">
    <w:name w:val="List Alpha 2"/>
    <w:basedOn w:val="List2"/>
    <w:rsid w:val="00CF3E11"/>
    <w:pPr>
      <w:numPr>
        <w:numId w:val="8"/>
      </w:numPr>
    </w:pPr>
  </w:style>
  <w:style w:type="paragraph" w:styleId="List2">
    <w:name w:val="List 2"/>
    <w:basedOn w:val="BodyText"/>
    <w:rsid w:val="00CF3E11"/>
    <w:pPr>
      <w:tabs>
        <w:tab w:val="left" w:pos="680"/>
      </w:tabs>
      <w:spacing w:before="60" w:after="60"/>
      <w:ind w:left="680" w:hanging="340"/>
    </w:pPr>
  </w:style>
  <w:style w:type="paragraph" w:styleId="List3">
    <w:name w:val="List 3"/>
    <w:basedOn w:val="BodyText"/>
    <w:rsid w:val="00CF3E11"/>
    <w:pPr>
      <w:tabs>
        <w:tab w:val="left" w:pos="1021"/>
      </w:tabs>
      <w:spacing w:before="60" w:after="60"/>
      <w:ind w:left="1020" w:hanging="340"/>
    </w:pPr>
  </w:style>
  <w:style w:type="paragraph" w:styleId="List4">
    <w:name w:val="List 4"/>
    <w:basedOn w:val="BodyText"/>
    <w:rsid w:val="00CF3E11"/>
    <w:pPr>
      <w:tabs>
        <w:tab w:val="left" w:pos="1361"/>
      </w:tabs>
      <w:spacing w:before="60" w:after="60"/>
      <w:ind w:left="1361" w:hanging="340"/>
    </w:pPr>
  </w:style>
  <w:style w:type="paragraph" w:styleId="List5">
    <w:name w:val="List 5"/>
    <w:basedOn w:val="BodyText"/>
    <w:rsid w:val="00CF3E11"/>
    <w:pPr>
      <w:tabs>
        <w:tab w:val="left" w:pos="1701"/>
      </w:tabs>
      <w:spacing w:before="60" w:after="60"/>
      <w:ind w:left="1701" w:hanging="340"/>
    </w:pPr>
  </w:style>
  <w:style w:type="paragraph" w:styleId="ListBullet3">
    <w:name w:val="List Bullet 3"/>
    <w:basedOn w:val="List3"/>
    <w:rsid w:val="00CF3E11"/>
    <w:pPr>
      <w:numPr>
        <w:numId w:val="14"/>
      </w:numPr>
      <w:tabs>
        <w:tab w:val="clear" w:pos="1021"/>
      </w:tabs>
      <w:ind w:left="1037" w:hanging="357"/>
    </w:pPr>
  </w:style>
  <w:style w:type="paragraph" w:styleId="ListBullet4">
    <w:name w:val="List Bullet 4"/>
    <w:basedOn w:val="List4"/>
    <w:rsid w:val="00CF3E11"/>
    <w:pPr>
      <w:numPr>
        <w:numId w:val="3"/>
      </w:numPr>
      <w:tabs>
        <w:tab w:val="clear" w:pos="1361"/>
      </w:tabs>
    </w:pPr>
  </w:style>
  <w:style w:type="paragraph" w:styleId="ListBullet5">
    <w:name w:val="List Bullet 5"/>
    <w:basedOn w:val="List5"/>
    <w:rsid w:val="00CF3E11"/>
    <w:pPr>
      <w:numPr>
        <w:numId w:val="4"/>
      </w:numPr>
    </w:pPr>
  </w:style>
  <w:style w:type="paragraph" w:styleId="ListContinue2">
    <w:name w:val="List Continue 2"/>
    <w:basedOn w:val="List2"/>
    <w:rsid w:val="00CF3E11"/>
    <w:pPr>
      <w:ind w:firstLine="0"/>
    </w:pPr>
  </w:style>
  <w:style w:type="paragraph" w:styleId="ListContinue3">
    <w:name w:val="List Continue 3"/>
    <w:basedOn w:val="List3"/>
    <w:rsid w:val="00CF3E11"/>
    <w:pPr>
      <w:ind w:left="1021" w:firstLine="0"/>
    </w:pPr>
  </w:style>
  <w:style w:type="paragraph" w:styleId="ListContinue4">
    <w:name w:val="List Continue 4"/>
    <w:basedOn w:val="List4"/>
    <w:rsid w:val="00CF3E11"/>
    <w:pPr>
      <w:ind w:firstLine="0"/>
    </w:pPr>
  </w:style>
  <w:style w:type="paragraph" w:styleId="ListContinue5">
    <w:name w:val="List Continue 5"/>
    <w:basedOn w:val="List5"/>
    <w:rsid w:val="00CF3E11"/>
    <w:pPr>
      <w:ind w:firstLine="0"/>
    </w:pPr>
  </w:style>
  <w:style w:type="paragraph" w:styleId="ListNumber3">
    <w:name w:val="List Number 3"/>
    <w:basedOn w:val="List3"/>
    <w:rsid w:val="00CF3E11"/>
    <w:pPr>
      <w:numPr>
        <w:numId w:val="5"/>
      </w:numPr>
    </w:pPr>
  </w:style>
  <w:style w:type="paragraph" w:styleId="ListNumber4">
    <w:name w:val="List Number 4"/>
    <w:basedOn w:val="List4"/>
    <w:rsid w:val="00CF3E11"/>
    <w:pPr>
      <w:numPr>
        <w:numId w:val="6"/>
      </w:numPr>
    </w:pPr>
  </w:style>
  <w:style w:type="paragraph" w:styleId="ListNumber5">
    <w:name w:val="List Number 5"/>
    <w:basedOn w:val="List5"/>
    <w:rsid w:val="00CF3E11"/>
    <w:pPr>
      <w:numPr>
        <w:numId w:val="7"/>
      </w:numPr>
    </w:pPr>
  </w:style>
  <w:style w:type="paragraph" w:styleId="BlockText">
    <w:name w:val="Block Text"/>
    <w:basedOn w:val="Normal"/>
    <w:rsid w:val="00CF3E11"/>
    <w:pPr>
      <w:spacing w:after="120"/>
      <w:ind w:left="1440" w:right="1440"/>
    </w:pPr>
  </w:style>
  <w:style w:type="character" w:customStyle="1" w:styleId="Subscript">
    <w:name w:val="Subscript"/>
    <w:basedOn w:val="DefaultParagraphFont"/>
    <w:rsid w:val="00CF3E11"/>
    <w:rPr>
      <w:sz w:val="16"/>
      <w:vertAlign w:val="subscript"/>
    </w:rPr>
  </w:style>
  <w:style w:type="character" w:customStyle="1" w:styleId="Superscript">
    <w:name w:val="Superscript"/>
    <w:basedOn w:val="DefaultParagraphFont"/>
    <w:rsid w:val="00CF3E11"/>
    <w:rPr>
      <w:sz w:val="16"/>
      <w:vertAlign w:val="superscript"/>
    </w:rPr>
  </w:style>
  <w:style w:type="character" w:customStyle="1" w:styleId="Symbols">
    <w:name w:val="Symbols"/>
    <w:basedOn w:val="DefaultParagraphFont"/>
    <w:rsid w:val="00CF3E11"/>
    <w:rPr>
      <w:rFonts w:ascii="Symbol" w:hAnsi="Symbol"/>
    </w:rPr>
  </w:style>
  <w:style w:type="character" w:customStyle="1" w:styleId="MenuOptions">
    <w:name w:val="Menu Options"/>
    <w:basedOn w:val="DefaultParagraphFont"/>
    <w:rsid w:val="00CF3E11"/>
    <w:rPr>
      <w:rFonts w:ascii="Arial Narrow" w:hAnsi="Arial Narrow"/>
      <w:smallCaps/>
    </w:rPr>
  </w:style>
  <w:style w:type="character" w:customStyle="1" w:styleId="Buttons">
    <w:name w:val="Buttons"/>
    <w:basedOn w:val="DefaultParagraphFont"/>
    <w:rsid w:val="00CF3E11"/>
    <w:rPr>
      <w:b/>
    </w:rPr>
  </w:style>
  <w:style w:type="character" w:customStyle="1" w:styleId="Underlined">
    <w:name w:val="Underlined"/>
    <w:basedOn w:val="DefaultParagraphFont"/>
    <w:rsid w:val="00CF3E11"/>
    <w:rPr>
      <w:u w:val="single"/>
    </w:rPr>
  </w:style>
  <w:style w:type="paragraph" w:customStyle="1" w:styleId="TableBodyTextRight">
    <w:name w:val="Table Body Text Right"/>
    <w:basedOn w:val="TableBodyText"/>
    <w:rsid w:val="00CF3E11"/>
    <w:pPr>
      <w:widowControl w:val="0"/>
      <w:autoSpaceDE w:val="0"/>
      <w:autoSpaceDN w:val="0"/>
      <w:adjustRightInd w:val="0"/>
      <w:jc w:val="right"/>
    </w:pPr>
    <w:rPr>
      <w:rFonts w:cs="Arial"/>
      <w:szCs w:val="18"/>
    </w:rPr>
  </w:style>
  <w:style w:type="paragraph" w:customStyle="1" w:styleId="CopyrightText">
    <w:name w:val="Copyright Text"/>
    <w:basedOn w:val="BodyText"/>
    <w:rsid w:val="00CF3E11"/>
    <w:rPr>
      <w:sz w:val="18"/>
    </w:rPr>
  </w:style>
  <w:style w:type="paragraph" w:customStyle="1" w:styleId="BodySmallRight">
    <w:name w:val="Body Small Right"/>
    <w:basedOn w:val="BodyTextRight"/>
    <w:rsid w:val="00CF3E11"/>
    <w:rPr>
      <w:sz w:val="18"/>
      <w:szCs w:val="18"/>
    </w:rPr>
  </w:style>
  <w:style w:type="paragraph" w:customStyle="1" w:styleId="MarginEdition">
    <w:name w:val="Margin Edition"/>
    <w:basedOn w:val="MarginNote"/>
    <w:rsid w:val="00CF3E11"/>
    <w:pPr>
      <w:spacing w:before="0" w:after="0"/>
    </w:pPr>
    <w:rPr>
      <w:rFonts w:ascii="Times New Roman" w:hAnsi="Times New Roman"/>
      <w:color w:val="999999"/>
    </w:rPr>
  </w:style>
  <w:style w:type="paragraph" w:customStyle="1" w:styleId="Spacer">
    <w:name w:val="Spacer"/>
    <w:basedOn w:val="Normal"/>
    <w:rsid w:val="00CF3E11"/>
    <w:rPr>
      <w:sz w:val="2"/>
      <w:szCs w:val="2"/>
    </w:rPr>
  </w:style>
  <w:style w:type="character" w:customStyle="1" w:styleId="Small">
    <w:name w:val="Small"/>
    <w:basedOn w:val="DefaultParagraphFont"/>
    <w:rsid w:val="00CF3E11"/>
    <w:rPr>
      <w:sz w:val="16"/>
    </w:rPr>
  </w:style>
  <w:style w:type="paragraph" w:customStyle="1" w:styleId="WideTable">
    <w:name w:val="Wide Table"/>
    <w:basedOn w:val="Normal"/>
    <w:rsid w:val="00CF3E11"/>
    <w:pPr>
      <w:ind w:left="-1418"/>
    </w:pPr>
    <w:rPr>
      <w:sz w:val="2"/>
      <w:szCs w:val="2"/>
    </w:rPr>
  </w:style>
  <w:style w:type="character" w:styleId="PageNumber">
    <w:name w:val="page number"/>
    <w:basedOn w:val="DefaultParagraphFont"/>
    <w:rsid w:val="00CF3E11"/>
  </w:style>
  <w:style w:type="paragraph" w:styleId="Quote">
    <w:name w:val="Quote"/>
    <w:basedOn w:val="Heading1"/>
    <w:link w:val="QuoteChar"/>
    <w:qFormat/>
    <w:rsid w:val="00CF3E11"/>
    <w:rPr>
      <w:b w:val="0"/>
      <w:sz w:val="72"/>
      <w:szCs w:val="72"/>
      <w:lang w:val="en-NZ"/>
    </w:rPr>
  </w:style>
  <w:style w:type="character" w:customStyle="1" w:styleId="QuoteChar">
    <w:name w:val="Quote Char"/>
    <w:basedOn w:val="DefaultParagraphFont"/>
    <w:link w:val="Quote"/>
    <w:rsid w:val="00CF3E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E11"/>
    <w:pPr>
      <w:pageBreakBefore/>
    </w:pPr>
  </w:style>
  <w:style w:type="paragraph" w:customStyle="1" w:styleId="Border">
    <w:name w:val="Border"/>
    <w:basedOn w:val="Normal"/>
    <w:qFormat/>
    <w:rsid w:val="00CF3E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E11"/>
    <w:rPr>
      <w:b/>
      <w:bCs/>
      <w:i/>
      <w:iCs/>
      <w:color w:val="auto"/>
    </w:rPr>
  </w:style>
  <w:style w:type="paragraph" w:styleId="IntenseQuote">
    <w:name w:val="Intense Quote"/>
    <w:basedOn w:val="Normal"/>
    <w:next w:val="Normal"/>
    <w:link w:val="IntenseQuoteChar"/>
    <w:uiPriority w:val="30"/>
    <w:qFormat/>
    <w:rsid w:val="00CF3E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E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E11"/>
    <w:rPr>
      <w:smallCaps/>
      <w:color w:val="auto"/>
      <w:u w:val="single"/>
    </w:rPr>
  </w:style>
  <w:style w:type="character" w:styleId="IntenseReference">
    <w:name w:val="Intense Reference"/>
    <w:basedOn w:val="DefaultParagraphFont"/>
    <w:uiPriority w:val="32"/>
    <w:qFormat/>
    <w:rsid w:val="00CF3E11"/>
    <w:rPr>
      <w:b/>
      <w:bCs/>
      <w:smallCaps/>
      <w:color w:val="auto"/>
      <w:spacing w:val="5"/>
      <w:u w:val="single"/>
    </w:rPr>
  </w:style>
  <w:style w:type="paragraph" w:customStyle="1" w:styleId="2ColumnHeading">
    <w:name w:val="2Column Heading"/>
    <w:basedOn w:val="BodyText"/>
    <w:qFormat/>
    <w:rsid w:val="00CF3E11"/>
    <w:pPr>
      <w:spacing w:after="60"/>
      <w:ind w:left="-2268"/>
    </w:pPr>
    <w:rPr>
      <w:b/>
    </w:rPr>
  </w:style>
  <w:style w:type="paragraph" w:customStyle="1" w:styleId="Heading1TOC">
    <w:name w:val="Heading1 TOC"/>
    <w:basedOn w:val="Normal"/>
    <w:qFormat/>
    <w:rsid w:val="00CF3E11"/>
    <w:pPr>
      <w:spacing w:before="240" w:after="120"/>
    </w:pPr>
    <w:rPr>
      <w:rFonts w:ascii="Times New Roman" w:hAnsi="Times New Roman"/>
      <w:b/>
      <w:sz w:val="32"/>
    </w:rPr>
  </w:style>
  <w:style w:type="paragraph" w:customStyle="1" w:styleId="Heading2TOC">
    <w:name w:val="Heading2 TOC"/>
    <w:basedOn w:val="Normal"/>
    <w:qFormat/>
    <w:rsid w:val="00CF3E11"/>
    <w:pPr>
      <w:spacing w:before="240" w:after="60"/>
    </w:pPr>
    <w:rPr>
      <w:rFonts w:ascii="Times New Roman" w:hAnsi="Times New Roman"/>
      <w:b/>
      <w:sz w:val="28"/>
    </w:rPr>
  </w:style>
  <w:style w:type="character" w:customStyle="1" w:styleId="Underline">
    <w:name w:val="Underline"/>
    <w:basedOn w:val="DefaultParagraphFont"/>
    <w:qFormat/>
    <w:rsid w:val="00CF3E11"/>
    <w:rPr>
      <w:u w:val="single"/>
    </w:rPr>
  </w:style>
  <w:style w:type="character" w:customStyle="1" w:styleId="BoldandItalics">
    <w:name w:val="Bold and Italics"/>
    <w:qFormat/>
    <w:rsid w:val="00CF3E11"/>
    <w:rPr>
      <w:b/>
      <w:i/>
      <w:u w:val="none"/>
    </w:rPr>
  </w:style>
  <w:style w:type="paragraph" w:styleId="BalloonText">
    <w:name w:val="Balloon Text"/>
    <w:basedOn w:val="Normal"/>
    <w:link w:val="BalloonTextChar"/>
    <w:rsid w:val="00CF3E11"/>
    <w:rPr>
      <w:rFonts w:ascii="Tahoma" w:hAnsi="Tahoma" w:cs="Tahoma"/>
      <w:sz w:val="16"/>
      <w:szCs w:val="16"/>
    </w:rPr>
  </w:style>
  <w:style w:type="character" w:customStyle="1" w:styleId="BalloonTextChar">
    <w:name w:val="Balloon Text Char"/>
    <w:basedOn w:val="DefaultParagraphFont"/>
    <w:link w:val="BalloonText"/>
    <w:rsid w:val="00CF3E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E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E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E11"/>
    <w:rPr>
      <w:b/>
      <w:color w:val="660033"/>
      <w:spacing w:val="0"/>
    </w:rPr>
  </w:style>
  <w:style w:type="paragraph" w:customStyle="1" w:styleId="Nameditemlist">
    <w:name w:val="Named item list"/>
    <w:basedOn w:val="BodyText"/>
    <w:qFormat/>
    <w:rsid w:val="00CF3E11"/>
    <w:pPr>
      <w:tabs>
        <w:tab w:val="left" w:pos="2835"/>
      </w:tabs>
      <w:ind w:left="2835" w:hanging="2835"/>
    </w:pPr>
  </w:style>
  <w:style w:type="paragraph" w:customStyle="1" w:styleId="BodyTextnopadding">
    <w:name w:val="Body Text no padding"/>
    <w:basedOn w:val="BodyText"/>
    <w:qFormat/>
    <w:rsid w:val="00CF3E11"/>
    <w:pPr>
      <w:spacing w:before="0" w:after="0"/>
    </w:pPr>
  </w:style>
  <w:style w:type="paragraph" w:customStyle="1" w:styleId="BodyTextBold">
    <w:name w:val="Body Text Bold"/>
    <w:basedOn w:val="BodyText"/>
    <w:qFormat/>
    <w:rsid w:val="00CF3E11"/>
    <w:rPr>
      <w:b/>
    </w:rPr>
  </w:style>
  <w:style w:type="character" w:styleId="Hyperlink">
    <w:name w:val="Hyperlink"/>
    <w:basedOn w:val="DefaultParagraphFont"/>
    <w:uiPriority w:val="99"/>
    <w:unhideWhenUsed/>
    <w:rsid w:val="00DD34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7254</Characters>
  <Application>Microsoft Office Word</Application>
  <DocSecurity>0</DocSecurity>
  <Lines>250</Lines>
  <Paragraphs>143</Paragraphs>
  <ScaleCrop>false</ScaleCrop>
  <Company>Author-it Software Corporation Ltd.</Company>
  <LinksUpToDate>false</LinksUpToDate>
  <CharactersWithSpaces>8201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ICTOPN505 Test the performance of specialised optical devices</dc:title>
  <dc:subject>Approved</dc:subject>
  <dc:creator>Future Skills Organisation</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