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3D6A" w:rsidP="00053D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ICTOPN402 Use advanced optical test equipment</w:t>
      </w:r>
      <w:r>
        <w:fldChar w:fldCharType="end"/>
      </w:r>
    </w:p>
    <w:p w:rsidR="00053D6A" w:rsidP="00053D6A">
      <w:pPr>
        <w:pStyle w:val="Version"/>
        <w:sectPr w:rsidSect="006961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61D5" w:rsidP="006961D5">
      <w:pPr>
        <w:pStyle w:val="SuperHeading"/>
      </w:pPr>
      <w:r w:rsidRPr="006961D5">
        <w:t>Assessment Requirements for ICTOPN402 Use advanced optical test equipment</w:t>
      </w:r>
    </w:p>
    <w:p w:rsidR="00000000" w:rsidRPr="006961D5" w:rsidP="006961D5">
      <w:pPr>
        <w:pStyle w:val="Heading1"/>
      </w:pPr>
      <w:bookmarkStart w:id="1" w:name="O_759150"/>
      <w:bookmarkEnd w:id="1"/>
      <w:r w:rsidRPr="006961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961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1D5" w:rsidP="006961D5">
            <w:pPr>
              <w:pStyle w:val="BodyText"/>
            </w:pPr>
            <w:r w:rsidRPr="006961D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1D5">
            <w:pPr>
              <w:pStyle w:val="BodyText"/>
              <w:rPr>
                <w:lang w:val="en-NZ"/>
              </w:rPr>
            </w:pPr>
            <w:r w:rsidRPr="006961D5">
              <w:rPr>
                <w:rStyle w:val="SpecialBold"/>
              </w:rPr>
              <w:t>Comments</w:t>
            </w:r>
          </w:p>
        </w:tc>
      </w:tr>
      <w:tr w:rsidTr="006961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1D5">
            <w:pPr>
              <w:pStyle w:val="BodyText"/>
              <w:rPr>
                <w:lang w:val="en-NZ"/>
              </w:rPr>
            </w:pPr>
            <w:r w:rsidRPr="006961D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1D5" w:rsidP="006961D5">
            <w:pPr>
              <w:pStyle w:val="BodyText"/>
            </w:pPr>
            <w:r w:rsidRPr="006961D5">
              <w:t>This version first released with ICT Information and Communications Technology Training Package Version 2.0.</w:t>
            </w:r>
          </w:p>
        </w:tc>
      </w:tr>
    </w:tbl>
    <w:p w:rsidR="00000000" w:rsidRPr="006961D5" w:rsidP="006961D5">
      <w:pPr>
        <w:pStyle w:val="BodyText"/>
      </w:pPr>
    </w:p>
    <w:p w:rsidR="00000000" w:rsidRPr="006961D5" w:rsidP="006961D5">
      <w:pPr>
        <w:pStyle w:val="AllowPageBreak"/>
      </w:pPr>
    </w:p>
    <w:p w:rsidR="00000000" w:rsidRPr="006961D5" w:rsidP="006961D5">
      <w:pPr>
        <w:pStyle w:val="Heading1"/>
      </w:pPr>
      <w:bookmarkStart w:id="2" w:name="O_759151"/>
      <w:bookmarkEnd w:id="2"/>
      <w:r w:rsidRPr="006961D5">
        <w:t>Performance Evidence</w:t>
      </w:r>
    </w:p>
    <w:p w:rsidR="00000000" w:rsidRPr="006961D5" w:rsidP="00053D6A">
      <w:pPr>
        <w:pStyle w:val="BodyText"/>
      </w:pPr>
      <w:r w:rsidRPr="006961D5">
        <w:t>Evidence of ability to:</w:t>
      </w:r>
    </w:p>
    <w:p w:rsidR="00000000" w:rsidRPr="006961D5" w:rsidP="006961D5">
      <w:pPr>
        <w:pStyle w:val="ListBullet"/>
      </w:pPr>
      <w:r w:rsidRPr="006961D5">
        <w:t>obtain operation documentation for advanced optical test instruments</w:t>
      </w:r>
    </w:p>
    <w:p w:rsidR="00000000" w:rsidRPr="006961D5" w:rsidP="006961D5">
      <w:pPr>
        <w:pStyle w:val="ListBullet"/>
      </w:pPr>
      <w:r w:rsidRPr="006961D5">
        <w:t>plan and prepare a schedule of tests to be performed</w:t>
      </w:r>
    </w:p>
    <w:p w:rsidR="00000000" w:rsidRPr="006961D5" w:rsidP="006961D5">
      <w:pPr>
        <w:pStyle w:val="ListBullet"/>
      </w:pPr>
      <w:r w:rsidRPr="006961D5">
        <w:t>conduct optical tests</w:t>
      </w:r>
    </w:p>
    <w:p w:rsidR="00000000" w:rsidRPr="006961D5" w:rsidP="006961D5">
      <w:pPr>
        <w:pStyle w:val="ListBullet"/>
      </w:pPr>
      <w:r w:rsidRPr="006961D5">
        <w:t>record measurements for a range of parameters</w:t>
      </w:r>
    </w:p>
    <w:p w:rsidR="00000000" w:rsidRPr="006961D5" w:rsidP="006961D5">
      <w:pPr>
        <w:pStyle w:val="ListBullet"/>
      </w:pPr>
      <w:r w:rsidRPr="006961D5">
        <w:t xml:space="preserve">test, calculate and document optical link budget </w:t>
      </w:r>
    </w:p>
    <w:p w:rsidR="00000000" w:rsidRPr="006961D5" w:rsidP="006961D5">
      <w:pPr>
        <w:pStyle w:val="ListBullet"/>
      </w:pPr>
      <w:r w:rsidRPr="006961D5">
        <w:t>comply with all related work health and safety (WHS) requirements and work practices.</w:t>
      </w:r>
    </w:p>
    <w:p w:rsidR="00000000" w:rsidRPr="006961D5" w:rsidP="006961D5">
      <w:pPr>
        <w:pStyle w:val="BodyText"/>
      </w:pPr>
    </w:p>
    <w:p w:rsidR="00000000" w:rsidRPr="006961D5" w:rsidP="00053D6A">
      <w:pPr>
        <w:pStyle w:val="BodyText"/>
      </w:pPr>
      <w:r w:rsidRPr="006961D5">
        <w:t>Note: If a specific volume or frequency is not stated, then evidence must be provided at least once.</w:t>
      </w:r>
    </w:p>
    <w:p w:rsidR="00000000" w:rsidRPr="006961D5" w:rsidP="006961D5">
      <w:pPr>
        <w:pStyle w:val="Heading1"/>
      </w:pPr>
      <w:bookmarkStart w:id="3" w:name="O_759152"/>
      <w:bookmarkEnd w:id="3"/>
      <w:r w:rsidRPr="006961D5">
        <w:t>K</w:t>
      </w:r>
      <w:r w:rsidRPr="006961D5">
        <w:t>nowledge Evidence</w:t>
      </w:r>
    </w:p>
    <w:p w:rsidR="00000000" w:rsidRPr="006961D5" w:rsidP="00053D6A">
      <w:pPr>
        <w:pStyle w:val="BodyText"/>
      </w:pPr>
      <w:r w:rsidRPr="006961D5">
        <w:t xml:space="preserve">To complete the unit requirements safely and effectively, the individual must: </w:t>
      </w:r>
    </w:p>
    <w:p w:rsidR="00000000" w:rsidRPr="006961D5" w:rsidP="006961D5">
      <w:pPr>
        <w:pStyle w:val="ListBullet"/>
      </w:pPr>
      <w:r w:rsidRPr="006961D5">
        <w:t>describe an optical system and its main components</w:t>
      </w:r>
    </w:p>
    <w:p w:rsidR="00000000" w:rsidRPr="006961D5" w:rsidP="006961D5">
      <w:pPr>
        <w:pStyle w:val="ListBullet"/>
      </w:pPr>
      <w:r w:rsidRPr="006961D5">
        <w:t>identify hazards and risks for health and safety associated with optical systems</w:t>
      </w:r>
    </w:p>
    <w:p w:rsidR="00000000" w:rsidRPr="006961D5" w:rsidP="006961D5">
      <w:pPr>
        <w:pStyle w:val="ListBullet"/>
      </w:pPr>
      <w:r w:rsidRPr="006961D5">
        <w:t>identify and describe com</w:t>
      </w:r>
      <w:r w:rsidRPr="006961D5">
        <w:t>mon tests, measurements and testing plans used for optical systems</w:t>
      </w:r>
    </w:p>
    <w:p w:rsidR="00000000" w:rsidRPr="006961D5" w:rsidP="006961D5">
      <w:pPr>
        <w:pStyle w:val="ListBullet"/>
      </w:pPr>
      <w:r w:rsidRPr="006961D5">
        <w:t>identify common wavelengths involved with optical systems</w:t>
      </w:r>
    </w:p>
    <w:p w:rsidR="00000000" w:rsidRPr="006961D5" w:rsidP="006961D5">
      <w:pPr>
        <w:pStyle w:val="ListBullet"/>
      </w:pPr>
      <w:r w:rsidRPr="006961D5">
        <w:t>list and describe use of tools and test equipment for optical systems</w:t>
      </w:r>
    </w:p>
    <w:p w:rsidR="00000000" w:rsidRPr="006961D5" w:rsidP="006961D5">
      <w:pPr>
        <w:pStyle w:val="ListBullet"/>
      </w:pPr>
      <w:r w:rsidRPr="006961D5">
        <w:t>explain consequences of mating contaminated optical connector</w:t>
      </w:r>
      <w:r w:rsidRPr="006961D5">
        <w:t>s</w:t>
      </w:r>
    </w:p>
    <w:p w:rsidR="00000000" w:rsidRPr="006961D5" w:rsidP="006961D5">
      <w:pPr>
        <w:pStyle w:val="ListBullet"/>
      </w:pPr>
      <w:r w:rsidRPr="006961D5">
        <w:t xml:space="preserve">perform calculations using decibels, dBm </w:t>
      </w:r>
    </w:p>
    <w:p w:rsidR="00000000" w:rsidRPr="006961D5" w:rsidP="006961D5">
      <w:pPr>
        <w:pStyle w:val="ListBullet"/>
      </w:pPr>
      <w:r w:rsidRPr="006961D5">
        <w:t>discuss downstream and upstream signals</w:t>
      </w:r>
    </w:p>
    <w:p w:rsidR="00000000" w:rsidRPr="006961D5" w:rsidP="006961D5">
      <w:pPr>
        <w:pStyle w:val="ListBullet"/>
      </w:pPr>
      <w:r w:rsidRPr="006961D5">
        <w:t>outline dense wavelength division multiplexing (DWDM) metro and long haul system architecture</w:t>
      </w:r>
    </w:p>
    <w:p w:rsidR="00000000" w:rsidRPr="006961D5" w:rsidP="006961D5">
      <w:pPr>
        <w:pStyle w:val="ListBullet"/>
      </w:pPr>
      <w:r w:rsidRPr="006961D5">
        <w:t>summarise measurement of DWDM signals</w:t>
      </w:r>
    </w:p>
    <w:p w:rsidR="00000000" w:rsidRPr="006961D5" w:rsidP="006961D5">
      <w:pPr>
        <w:pStyle w:val="ListBullet"/>
      </w:pPr>
      <w:r w:rsidRPr="006961D5">
        <w:t>explain measurement of gain and gain fla</w:t>
      </w:r>
      <w:r w:rsidRPr="006961D5">
        <w:t xml:space="preserve">tness of optical amplifier </w:t>
      </w:r>
    </w:p>
    <w:p w:rsidR="00000000" w:rsidRPr="006961D5" w:rsidP="006961D5">
      <w:pPr>
        <w:pStyle w:val="ListBullet"/>
      </w:pPr>
      <w:r w:rsidRPr="006961D5">
        <w:t>discuss measurement of laser spectral stability, drift and unexpected variation in spectral transmission characteristics</w:t>
      </w:r>
    </w:p>
    <w:p w:rsidR="00000000" w:rsidRPr="006961D5" w:rsidP="006961D5">
      <w:pPr>
        <w:pStyle w:val="ListBullet"/>
      </w:pPr>
      <w:r w:rsidRPr="006961D5">
        <w:t>explain non-linear effects, four-wave mixing</w:t>
      </w:r>
    </w:p>
    <w:p w:rsidR="00000000" w:rsidRPr="006961D5" w:rsidP="006961D5">
      <w:pPr>
        <w:pStyle w:val="ListBullet"/>
      </w:pPr>
      <w:r w:rsidRPr="006961D5">
        <w:t>identify optical connector types</w:t>
      </w:r>
    </w:p>
    <w:p w:rsidR="00000000" w:rsidRPr="006961D5" w:rsidP="006961D5">
      <w:pPr>
        <w:pStyle w:val="ListBullet"/>
      </w:pPr>
      <w:r w:rsidRPr="006961D5">
        <w:t>outline optical signal to noise ratio (OSNR)</w:t>
      </w:r>
    </w:p>
    <w:p w:rsidR="00000000" w:rsidRPr="006961D5" w:rsidP="006961D5">
      <w:pPr>
        <w:pStyle w:val="ListBullet"/>
      </w:pPr>
      <w:r w:rsidRPr="006961D5">
        <w:t>summarise optical spectrum limits, wavelengths used in various applications and International Telecommunications Union (ITU) grid</w:t>
      </w:r>
    </w:p>
    <w:p w:rsidR="00000000" w:rsidRPr="006961D5" w:rsidP="006961D5">
      <w:pPr>
        <w:pStyle w:val="ListBullet"/>
      </w:pPr>
      <w:r w:rsidRPr="006961D5">
        <w:t>identify optical transmitters and receivers</w:t>
      </w:r>
    </w:p>
    <w:p w:rsidR="00000000" w:rsidRPr="006961D5" w:rsidP="006961D5">
      <w:pPr>
        <w:pStyle w:val="ListBullet"/>
      </w:pPr>
      <w:r w:rsidRPr="006961D5">
        <w:t>describe optical return loss (ORL)</w:t>
      </w:r>
    </w:p>
    <w:p w:rsidR="00000000" w:rsidRPr="006961D5" w:rsidP="006961D5">
      <w:pPr>
        <w:pStyle w:val="ListBullet"/>
      </w:pPr>
      <w:r w:rsidRPr="006961D5">
        <w:t>di</w:t>
      </w:r>
      <w:r w:rsidRPr="006961D5">
        <w:t>scuss OTDR dead zones, dynamic range and launch cable reflectance</w:t>
      </w:r>
    </w:p>
    <w:p w:rsidR="00000000" w:rsidRPr="006961D5" w:rsidP="006961D5">
      <w:pPr>
        <w:pStyle w:val="ListBullet"/>
      </w:pPr>
      <w:r w:rsidRPr="006961D5">
        <w:t>outline safe handling procedures with optical fibres</w:t>
      </w:r>
    </w:p>
    <w:p w:rsidR="00000000" w:rsidRPr="006961D5" w:rsidP="006961D5">
      <w:pPr>
        <w:pStyle w:val="ListBullet"/>
      </w:pPr>
      <w:r w:rsidRPr="006961D5">
        <w:t>describe transmission system line rates:</w:t>
      </w:r>
    </w:p>
    <w:p w:rsidR="00000000" w:rsidRPr="006961D5" w:rsidP="006961D5">
      <w:pPr>
        <w:pStyle w:val="ListBullet2"/>
      </w:pPr>
      <w:r w:rsidRPr="006961D5">
        <w:t>optical ethernet</w:t>
      </w:r>
    </w:p>
    <w:p w:rsidR="00000000" w:rsidRPr="006961D5" w:rsidP="006961D5">
      <w:pPr>
        <w:pStyle w:val="ListBullet2"/>
      </w:pPr>
      <w:r w:rsidRPr="006961D5">
        <w:t>optical transport network (OTN)</w:t>
      </w:r>
    </w:p>
    <w:p w:rsidR="00000000" w:rsidRPr="006961D5" w:rsidP="006961D5">
      <w:pPr>
        <w:pStyle w:val="ListBullet2"/>
      </w:pPr>
      <w:r w:rsidRPr="006961D5">
        <w:t xml:space="preserve">synchronous digital hierarchy (SDH) </w:t>
      </w:r>
    </w:p>
    <w:p w:rsidR="00000000" w:rsidRPr="006961D5" w:rsidP="006961D5">
      <w:pPr>
        <w:pStyle w:val="ListBullet"/>
      </w:pPr>
      <w:r w:rsidRPr="006961D5">
        <w:t xml:space="preserve">explain </w:t>
      </w:r>
      <w:r w:rsidRPr="006961D5">
        <w:t>wavelength division multiplexing (WDM), coarse wavelength division multiplexing (CWDM) and DWDM principles and optical multiplexers</w:t>
      </w:r>
    </w:p>
    <w:p w:rsidR="00000000" w:rsidRPr="006961D5" w:rsidP="006961D5">
      <w:pPr>
        <w:pStyle w:val="ListBullet"/>
      </w:pPr>
      <w:r w:rsidRPr="006961D5">
        <w:t>identify and explain influence of legislation, regulations, standards and codes of practice relevant to advanced optical wor</w:t>
      </w:r>
      <w:r w:rsidRPr="006961D5">
        <w:t xml:space="preserve">k. </w:t>
      </w:r>
    </w:p>
    <w:p w:rsidR="00000000" w:rsidRPr="006961D5" w:rsidP="006961D5">
      <w:pPr>
        <w:pStyle w:val="AllowPageBreak"/>
      </w:pPr>
    </w:p>
    <w:p w:rsidR="00000000" w:rsidRPr="006961D5" w:rsidP="006961D5">
      <w:pPr>
        <w:pStyle w:val="Heading1"/>
      </w:pPr>
      <w:bookmarkStart w:id="4" w:name="O_759153"/>
      <w:bookmarkEnd w:id="4"/>
      <w:r w:rsidRPr="006961D5">
        <w:t>Assessment Conditions</w:t>
      </w:r>
    </w:p>
    <w:p w:rsidR="00000000" w:rsidRPr="006961D5" w:rsidP="00053D6A">
      <w:pPr>
        <w:pStyle w:val="BodyText"/>
      </w:pPr>
      <w:r w:rsidRPr="006961D5">
        <w:t xml:space="preserve">Gather evidence to demonstrate consistent performance in conditions that are safe and replicate the workplace. Noise levels, production flow, </w:t>
      </w:r>
      <w:r w:rsidRPr="006961D5">
        <w:t>interruptions and time variances must be typical of those experienced in the Telecommunications – Optical Networks field of work and include access to:</w:t>
      </w:r>
    </w:p>
    <w:p w:rsidR="00000000" w:rsidRPr="006961D5" w:rsidP="006961D5">
      <w:pPr>
        <w:pStyle w:val="ListBullet"/>
      </w:pPr>
      <w:r w:rsidRPr="006961D5">
        <w:t>tools and equipment required for measurements</w:t>
      </w:r>
    </w:p>
    <w:p w:rsidR="00000000" w:rsidRPr="006961D5" w:rsidP="006961D5">
      <w:pPr>
        <w:pStyle w:val="ListBullet"/>
      </w:pPr>
      <w:r w:rsidRPr="006961D5">
        <w:t>manufacturer’s documentation for test instruments and equ</w:t>
      </w:r>
      <w:r w:rsidRPr="006961D5">
        <w:t>ipment under test.</w:t>
      </w:r>
    </w:p>
    <w:p w:rsidR="00000000" w:rsidRPr="006961D5" w:rsidP="006961D5">
      <w:pPr>
        <w:pStyle w:val="BodyText"/>
      </w:pPr>
    </w:p>
    <w:p w:rsidR="00000000" w:rsidRPr="006961D5" w:rsidP="00053D6A">
      <w:pPr>
        <w:pStyle w:val="BodyText"/>
      </w:pPr>
      <w:r w:rsidRPr="006961D5">
        <w:t>Assessors of this unit must satisfy the requirements for assessors in applicable vocational education and training legislation, frameworks and/or standards.</w:t>
      </w:r>
    </w:p>
    <w:p w:rsidR="00000000" w:rsidRPr="006961D5" w:rsidP="006961D5">
      <w:pPr>
        <w:pStyle w:val="Heading1"/>
      </w:pPr>
      <w:bookmarkStart w:id="5" w:name="O_759156"/>
      <w:bookmarkEnd w:id="5"/>
      <w:r w:rsidRPr="006961D5">
        <w:t>Links</w:t>
      </w:r>
    </w:p>
    <w:p w:rsidR="00000000" w:rsidRPr="006961D5" w:rsidP="00053D6A">
      <w:pPr>
        <w:pStyle w:val="BodyText"/>
      </w:pPr>
      <w:r w:rsidRPr="006961D5">
        <w:t>Companion Volume implementation guides are found in VETN</w:t>
      </w:r>
      <w:r w:rsidRPr="006961D5">
        <w:t xml:space="preserve">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DC6BA8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6961D5" w:rsidP="006961D5"/>
    <w:sectPr w:rsidSect="006961D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1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1D5" w:rsidRPr="00053D6A" w:rsidP="00053D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1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D6A" w:rsidP="006961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3D6A" w:rsidP="006961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53D6A" w:rsidP="006961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1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D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61D5" w:rsidRPr="00053D6A" w:rsidP="00053D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1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D6A" w:rsidRPr="002D2AF8" w:rsidP="006961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ICTOPN402 Use advanced optical test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January 2019</w:t>
    </w:r>
    <w:r>
      <w:fldChar w:fldCharType="end"/>
    </w:r>
  </w:p>
  <w:p w:rsidR="00053D6A" w:rsidP="006961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8CE7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2CF5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C0A4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61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61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61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61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61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61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61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61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61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61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61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61D5"/>
  </w:style>
  <w:style w:type="character" w:customStyle="1" w:styleId="Heading1Char">
    <w:name w:val="Heading 1 Char"/>
    <w:basedOn w:val="DefaultParagraphFont"/>
    <w:link w:val="Heading1"/>
    <w:rsid w:val="006961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61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61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61D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61D5"/>
    <w:rPr>
      <w:b/>
      <w:spacing w:val="0"/>
    </w:rPr>
  </w:style>
  <w:style w:type="paragraph" w:styleId="ListBullet2">
    <w:name w:val="List Bullet 2"/>
    <w:basedOn w:val="List2"/>
    <w:rsid w:val="006961D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961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61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61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61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61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61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61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61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61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61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61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61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61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61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61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61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61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61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61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61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61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61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61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61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61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61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61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61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61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61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61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61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61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61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61D5"/>
    <w:rPr>
      <w:i/>
    </w:rPr>
  </w:style>
  <w:style w:type="paragraph" w:styleId="Caption">
    <w:name w:val="caption"/>
    <w:basedOn w:val="BodyText"/>
    <w:next w:val="Normal"/>
    <w:qFormat/>
    <w:rsid w:val="006961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61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61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61D5"/>
  </w:style>
  <w:style w:type="paragraph" w:styleId="TableofFigures">
    <w:name w:val="table of figures"/>
    <w:basedOn w:val="Normal"/>
    <w:next w:val="Normal"/>
    <w:semiHidden/>
    <w:rsid w:val="006961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61D5"/>
    <w:pPr>
      <w:numPr>
        <w:numId w:val="11"/>
      </w:numPr>
    </w:pPr>
  </w:style>
  <w:style w:type="character" w:customStyle="1" w:styleId="WingdingSymbols">
    <w:name w:val="Wingding Symbols"/>
    <w:rsid w:val="006961D5"/>
    <w:rPr>
      <w:rFonts w:ascii="Wingdings" w:hAnsi="Wingdings"/>
    </w:rPr>
  </w:style>
  <w:style w:type="paragraph" w:customStyle="1" w:styleId="TableHeading">
    <w:name w:val="Table Heading"/>
    <w:basedOn w:val="HeadingBase"/>
    <w:rsid w:val="006961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61D5"/>
    <w:rPr>
      <w:color w:val="0033CC"/>
      <w:u w:val="none"/>
    </w:rPr>
  </w:style>
  <w:style w:type="paragraph" w:customStyle="1" w:styleId="BodyTextRight">
    <w:name w:val="Body Text Right"/>
    <w:basedOn w:val="BodyText"/>
    <w:rsid w:val="006961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61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61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61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61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61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61D5"/>
    <w:rPr>
      <w:sz w:val="32"/>
    </w:rPr>
  </w:style>
  <w:style w:type="paragraph" w:customStyle="1" w:styleId="HeadingProcedure">
    <w:name w:val="Heading Procedure"/>
    <w:basedOn w:val="HeadingBase"/>
    <w:next w:val="Normal"/>
    <w:rsid w:val="006961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61D5"/>
    <w:pPr>
      <w:spacing w:before="60" w:after="60"/>
    </w:pPr>
  </w:style>
  <w:style w:type="paragraph" w:styleId="ListContinue">
    <w:name w:val="List Continue"/>
    <w:basedOn w:val="List"/>
    <w:rsid w:val="006961D5"/>
    <w:pPr>
      <w:ind w:firstLine="0"/>
    </w:pPr>
  </w:style>
  <w:style w:type="paragraph" w:customStyle="1" w:styleId="ListNote">
    <w:name w:val="List Note"/>
    <w:basedOn w:val="List"/>
    <w:rsid w:val="006961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61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61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61D5"/>
    <w:rPr>
      <w:rFonts w:ascii="Courier New" w:hAnsi="Courier New"/>
    </w:rPr>
  </w:style>
  <w:style w:type="paragraph" w:customStyle="1" w:styleId="NoteBullet">
    <w:name w:val="Note Bullet"/>
    <w:basedOn w:val="Note"/>
    <w:rsid w:val="006961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61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61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61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61D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961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61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61D5"/>
    <w:rPr>
      <w:b/>
      <w:smallCaps/>
    </w:rPr>
  </w:style>
  <w:style w:type="paragraph" w:customStyle="1" w:styleId="TableListNumber">
    <w:name w:val="Table List Number"/>
    <w:basedOn w:val="ListNumber"/>
    <w:rsid w:val="006961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61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61D5"/>
    <w:pPr>
      <w:numPr>
        <w:numId w:val="9"/>
      </w:numPr>
    </w:pPr>
  </w:style>
  <w:style w:type="paragraph" w:customStyle="1" w:styleId="ListAlpha2">
    <w:name w:val="List Alpha 2"/>
    <w:basedOn w:val="List2"/>
    <w:rsid w:val="006961D5"/>
    <w:pPr>
      <w:numPr>
        <w:numId w:val="8"/>
      </w:numPr>
    </w:pPr>
  </w:style>
  <w:style w:type="paragraph" w:styleId="List2">
    <w:name w:val="List 2"/>
    <w:basedOn w:val="BodyText"/>
    <w:rsid w:val="006961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61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61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61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61D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61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61D5"/>
    <w:pPr>
      <w:numPr>
        <w:numId w:val="4"/>
      </w:numPr>
    </w:pPr>
  </w:style>
  <w:style w:type="paragraph" w:styleId="ListContinue2">
    <w:name w:val="List Continue 2"/>
    <w:basedOn w:val="List2"/>
    <w:rsid w:val="006961D5"/>
    <w:pPr>
      <w:ind w:firstLine="0"/>
    </w:pPr>
  </w:style>
  <w:style w:type="paragraph" w:styleId="ListContinue3">
    <w:name w:val="List Continue 3"/>
    <w:basedOn w:val="List3"/>
    <w:rsid w:val="006961D5"/>
    <w:pPr>
      <w:ind w:left="1021" w:firstLine="0"/>
    </w:pPr>
  </w:style>
  <w:style w:type="paragraph" w:styleId="ListContinue4">
    <w:name w:val="List Continue 4"/>
    <w:basedOn w:val="List4"/>
    <w:rsid w:val="006961D5"/>
    <w:pPr>
      <w:ind w:firstLine="0"/>
    </w:pPr>
  </w:style>
  <w:style w:type="paragraph" w:styleId="ListContinue5">
    <w:name w:val="List Continue 5"/>
    <w:basedOn w:val="List5"/>
    <w:rsid w:val="006961D5"/>
    <w:pPr>
      <w:ind w:firstLine="0"/>
    </w:pPr>
  </w:style>
  <w:style w:type="paragraph" w:styleId="ListNumber3">
    <w:name w:val="List Number 3"/>
    <w:basedOn w:val="List3"/>
    <w:rsid w:val="006961D5"/>
    <w:pPr>
      <w:numPr>
        <w:numId w:val="5"/>
      </w:numPr>
    </w:pPr>
  </w:style>
  <w:style w:type="paragraph" w:styleId="ListNumber4">
    <w:name w:val="List Number 4"/>
    <w:basedOn w:val="List4"/>
    <w:rsid w:val="006961D5"/>
    <w:pPr>
      <w:numPr>
        <w:numId w:val="6"/>
      </w:numPr>
    </w:pPr>
  </w:style>
  <w:style w:type="paragraph" w:styleId="ListNumber5">
    <w:name w:val="List Number 5"/>
    <w:basedOn w:val="List5"/>
    <w:rsid w:val="006961D5"/>
    <w:pPr>
      <w:numPr>
        <w:numId w:val="7"/>
      </w:numPr>
    </w:pPr>
  </w:style>
  <w:style w:type="paragraph" w:styleId="BlockText">
    <w:name w:val="Block Text"/>
    <w:basedOn w:val="Normal"/>
    <w:rsid w:val="006961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61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61D5"/>
    <w:rPr>
      <w:sz w:val="16"/>
      <w:vertAlign w:val="superscript"/>
    </w:rPr>
  </w:style>
  <w:style w:type="character" w:customStyle="1" w:styleId="Symbols">
    <w:name w:val="Symbols"/>
    <w:basedOn w:val="DefaultParagraphFont"/>
    <w:rsid w:val="006961D5"/>
    <w:rPr>
      <w:rFonts w:ascii="Symbol" w:hAnsi="Symbol"/>
    </w:rPr>
  </w:style>
  <w:style w:type="character" w:customStyle="1" w:styleId="MenuOptions">
    <w:name w:val="Menu Options"/>
    <w:basedOn w:val="DefaultParagraphFont"/>
    <w:rsid w:val="006961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61D5"/>
    <w:rPr>
      <w:b/>
    </w:rPr>
  </w:style>
  <w:style w:type="character" w:customStyle="1" w:styleId="Underlined">
    <w:name w:val="Underlined"/>
    <w:basedOn w:val="DefaultParagraphFont"/>
    <w:rsid w:val="006961D5"/>
    <w:rPr>
      <w:u w:val="single"/>
    </w:rPr>
  </w:style>
  <w:style w:type="paragraph" w:customStyle="1" w:styleId="TableBodyTextRight">
    <w:name w:val="Table Body Text Right"/>
    <w:basedOn w:val="TableBodyText"/>
    <w:rsid w:val="006961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61D5"/>
    <w:rPr>
      <w:sz w:val="18"/>
    </w:rPr>
  </w:style>
  <w:style w:type="paragraph" w:customStyle="1" w:styleId="BodySmallRight">
    <w:name w:val="Body Small Right"/>
    <w:basedOn w:val="BodyTextRight"/>
    <w:rsid w:val="006961D5"/>
    <w:rPr>
      <w:sz w:val="18"/>
      <w:szCs w:val="18"/>
    </w:rPr>
  </w:style>
  <w:style w:type="paragraph" w:customStyle="1" w:styleId="MarginEdition">
    <w:name w:val="Margin Edition"/>
    <w:basedOn w:val="MarginNote"/>
    <w:rsid w:val="006961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61D5"/>
    <w:rPr>
      <w:sz w:val="2"/>
      <w:szCs w:val="2"/>
    </w:rPr>
  </w:style>
  <w:style w:type="character" w:customStyle="1" w:styleId="Small">
    <w:name w:val="Small"/>
    <w:basedOn w:val="DefaultParagraphFont"/>
    <w:rsid w:val="006961D5"/>
    <w:rPr>
      <w:sz w:val="16"/>
    </w:rPr>
  </w:style>
  <w:style w:type="paragraph" w:customStyle="1" w:styleId="WideTable">
    <w:name w:val="Wide Table"/>
    <w:basedOn w:val="Normal"/>
    <w:rsid w:val="006961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61D5"/>
  </w:style>
  <w:style w:type="paragraph" w:styleId="Quote">
    <w:name w:val="Quote"/>
    <w:basedOn w:val="Heading1"/>
    <w:link w:val="QuoteChar"/>
    <w:qFormat/>
    <w:rsid w:val="006961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61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61D5"/>
    <w:pPr>
      <w:pageBreakBefore/>
    </w:pPr>
  </w:style>
  <w:style w:type="paragraph" w:customStyle="1" w:styleId="Border">
    <w:name w:val="Border"/>
    <w:basedOn w:val="Normal"/>
    <w:qFormat/>
    <w:rsid w:val="006961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61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61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61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61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61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61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61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61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61D5"/>
    <w:rPr>
      <w:u w:val="single"/>
    </w:rPr>
  </w:style>
  <w:style w:type="character" w:customStyle="1" w:styleId="BoldandItalics">
    <w:name w:val="Bold and Italics"/>
    <w:qFormat/>
    <w:rsid w:val="006961D5"/>
    <w:rPr>
      <w:b/>
      <w:i/>
      <w:u w:val="none"/>
    </w:rPr>
  </w:style>
  <w:style w:type="paragraph" w:styleId="BalloonText">
    <w:name w:val="Balloon Text"/>
    <w:basedOn w:val="Normal"/>
    <w:link w:val="BalloonTextChar"/>
    <w:rsid w:val="006961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61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61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61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61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61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61D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53D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450</Words>
  <Characters>3048</Characters>
  <Application>Microsoft Office Word</Application>
  <DocSecurity>0</DocSecurity>
  <Lines>82</Lines>
  <Paragraphs>62</Paragraphs>
  <ScaleCrop>false</ScaleCrop>
  <Company>Author-it Software Corporation Ltd.</Company>
  <LinksUpToDate>false</LinksUpToDate>
  <CharactersWithSpaces>3436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ICTOPN402 Use advanced optical test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2019-01-30T02:13:00Z</dcterms:created>
  <dcterms:modified xsi:type="dcterms:W3CDTF">2019-01-30T02:13:00Z</dcterms:modified>
</cp:coreProperties>
</file>