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CDA" w:rsidP="006E7C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ICTOPN401 Install and test a dense wavelength division multiplexing system</w:t>
      </w:r>
      <w:r>
        <w:fldChar w:fldCharType="end"/>
      </w:r>
    </w:p>
    <w:p w:rsidR="006E7CDA" w:rsidP="006E7CDA">
      <w:pPr>
        <w:pStyle w:val="Version"/>
        <w:sectPr w:rsidSect="003C2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928" w:rsidP="003C2928">
      <w:pPr>
        <w:pStyle w:val="SuperHeading"/>
      </w:pPr>
      <w:r w:rsidRPr="003C2928">
        <w:t>Assessment Requirements for ICTOPN401 Install and test a dense wavelength division multiplexing system</w:t>
      </w:r>
    </w:p>
    <w:p w:rsidR="00000000" w:rsidRPr="003C2928" w:rsidP="003C2928">
      <w:pPr>
        <w:pStyle w:val="Heading1"/>
      </w:pPr>
      <w:bookmarkStart w:id="1" w:name="O_759008"/>
      <w:bookmarkEnd w:id="1"/>
      <w:r w:rsidRPr="003C29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2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28" w:rsidP="003C2928">
            <w:pPr>
              <w:pStyle w:val="BodyText"/>
            </w:pPr>
            <w:r w:rsidRPr="003C29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28">
            <w:pPr>
              <w:pStyle w:val="BodyText"/>
              <w:rPr>
                <w:lang w:val="en-NZ"/>
              </w:rPr>
            </w:pPr>
            <w:r w:rsidRPr="003C2928">
              <w:rPr>
                <w:rStyle w:val="SpecialBold"/>
              </w:rPr>
              <w:t>Comments</w:t>
            </w:r>
          </w:p>
        </w:tc>
      </w:tr>
      <w:tr w:rsidTr="003C2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28">
            <w:pPr>
              <w:pStyle w:val="BodyText"/>
              <w:rPr>
                <w:lang w:val="en-NZ"/>
              </w:rPr>
            </w:pPr>
            <w:r w:rsidRPr="003C29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28" w:rsidP="003C2928">
            <w:pPr>
              <w:pStyle w:val="BodyText"/>
            </w:pPr>
            <w:r w:rsidRPr="003C2928">
              <w:t>This version first released with ICT Information and Communications Technology Training Package Version 2.0.</w:t>
            </w:r>
          </w:p>
        </w:tc>
      </w:tr>
    </w:tbl>
    <w:p w:rsidR="00000000" w:rsidRPr="003C2928" w:rsidP="003C2928">
      <w:pPr>
        <w:pStyle w:val="BodyText"/>
      </w:pPr>
    </w:p>
    <w:p w:rsidR="00000000" w:rsidRPr="003C2928" w:rsidP="003C2928">
      <w:pPr>
        <w:pStyle w:val="AllowPageBreak"/>
      </w:pPr>
    </w:p>
    <w:p w:rsidR="00000000" w:rsidRPr="003C2928" w:rsidP="003C2928">
      <w:pPr>
        <w:pStyle w:val="Heading1"/>
      </w:pPr>
      <w:bookmarkStart w:id="2" w:name="O_759009"/>
      <w:bookmarkEnd w:id="2"/>
      <w:r w:rsidRPr="003C2928">
        <w:t>Performance Evidence</w:t>
      </w:r>
    </w:p>
    <w:p w:rsidR="00000000" w:rsidRPr="003C2928" w:rsidP="006E7CDA">
      <w:pPr>
        <w:pStyle w:val="BodyText"/>
      </w:pPr>
      <w:r w:rsidRPr="003C2928">
        <w:t>Evidence of ability to:</w:t>
      </w:r>
    </w:p>
    <w:p w:rsidR="00000000" w:rsidRPr="003C2928" w:rsidP="003C2928">
      <w:pPr>
        <w:pStyle w:val="ListBullet"/>
      </w:pPr>
      <w:r w:rsidRPr="003C2928">
        <w:t>determine the dense wavelength division multiplexing (DWDM) requirements for a sit</w:t>
      </w:r>
      <w:r w:rsidRPr="003C2928">
        <w:t>e</w:t>
      </w:r>
    </w:p>
    <w:p w:rsidR="00000000" w:rsidRPr="003C2928" w:rsidP="003C2928">
      <w:pPr>
        <w:pStyle w:val="ListBullet"/>
      </w:pPr>
      <w:r w:rsidRPr="003C2928">
        <w:t>install a DWDM system and associated cabling according to plans and specifications</w:t>
      </w:r>
    </w:p>
    <w:p w:rsidR="00000000" w:rsidRPr="003C2928" w:rsidP="003C2928">
      <w:pPr>
        <w:pStyle w:val="ListBullet"/>
      </w:pPr>
      <w:r w:rsidRPr="003C2928">
        <w:t>test installation for operation, power and ground connections</w:t>
      </w:r>
    </w:p>
    <w:p w:rsidR="00000000" w:rsidRPr="003C2928" w:rsidP="003C2928">
      <w:pPr>
        <w:pStyle w:val="ListBullet"/>
      </w:pPr>
      <w:r w:rsidRPr="003C2928">
        <w:t>analyse test results and rectify faults</w:t>
      </w:r>
    </w:p>
    <w:p w:rsidR="00000000" w:rsidRPr="003C2928" w:rsidP="003C2928">
      <w:pPr>
        <w:pStyle w:val="ListBullet"/>
      </w:pPr>
      <w:r w:rsidRPr="003C2928">
        <w:t>complete and submit an installation report.</w:t>
      </w:r>
    </w:p>
    <w:p w:rsidR="00000000" w:rsidRPr="003C2928" w:rsidP="003C2928">
      <w:pPr>
        <w:pStyle w:val="BodyText"/>
      </w:pPr>
    </w:p>
    <w:p w:rsidR="00000000" w:rsidRPr="003C2928" w:rsidP="006E7CDA">
      <w:pPr>
        <w:pStyle w:val="BodyText"/>
      </w:pPr>
      <w:r w:rsidRPr="003C2928">
        <w:t>Note: If a specific volume or frequency is not stated, then evidence must be provided at least once.</w:t>
      </w:r>
    </w:p>
    <w:p w:rsidR="00000000" w:rsidRPr="003C2928" w:rsidP="003C2928">
      <w:pPr>
        <w:pStyle w:val="Heading1"/>
      </w:pPr>
      <w:bookmarkStart w:id="3" w:name="O_759010"/>
      <w:bookmarkEnd w:id="3"/>
      <w:r w:rsidRPr="003C2928">
        <w:t>Knowledge Evidence</w:t>
      </w:r>
    </w:p>
    <w:p w:rsidR="00000000" w:rsidRPr="003C2928" w:rsidP="006E7CDA">
      <w:pPr>
        <w:pStyle w:val="BodyText"/>
      </w:pPr>
      <w:r w:rsidRPr="003C2928">
        <w:t>To complete the unit requirements safely and effectively, the individual must:</w:t>
      </w:r>
    </w:p>
    <w:p w:rsidR="00000000" w:rsidRPr="003C2928" w:rsidP="003C2928">
      <w:pPr>
        <w:pStyle w:val="ListBullet"/>
      </w:pPr>
      <w:r w:rsidRPr="003C2928">
        <w:t>explain DWDM principles of operation</w:t>
      </w:r>
    </w:p>
    <w:p w:rsidR="00000000" w:rsidRPr="003C2928" w:rsidP="003C2928">
      <w:pPr>
        <w:pStyle w:val="ListBullet"/>
      </w:pPr>
      <w:r w:rsidRPr="003C2928">
        <w:t>ou</w:t>
      </w:r>
      <w:r w:rsidRPr="003C2928">
        <w:t>tline managing risk of electrostatic discharge</w:t>
      </w:r>
    </w:p>
    <w:p w:rsidR="00000000" w:rsidRPr="003C2928" w:rsidP="003C2928">
      <w:pPr>
        <w:pStyle w:val="ListBullet"/>
      </w:pPr>
      <w:r w:rsidRPr="003C2928">
        <w:t>outline optical fibre connector types and characteristics</w:t>
      </w:r>
    </w:p>
    <w:p w:rsidR="00000000" w:rsidRPr="003C2928" w:rsidP="003C2928">
      <w:pPr>
        <w:pStyle w:val="ListBullet"/>
      </w:pPr>
      <w:r w:rsidRPr="003C2928">
        <w:t>summarise optical fibre types and characteristics</w:t>
      </w:r>
    </w:p>
    <w:p w:rsidR="00000000" w:rsidRPr="003C2928" w:rsidP="003C2928">
      <w:pPr>
        <w:pStyle w:val="ListBullet"/>
      </w:pPr>
      <w:r w:rsidRPr="003C2928">
        <w:t>outline specific workplace health and safety requirements that impact the safe measurement and inspec</w:t>
      </w:r>
      <w:r w:rsidRPr="003C2928">
        <w:t>tion of optical connectors and optical power from laser transmission systems.</w:t>
      </w:r>
    </w:p>
    <w:p w:rsidR="00000000" w:rsidRPr="003C2928" w:rsidP="003C2928">
      <w:pPr>
        <w:pStyle w:val="AllowPageBreak"/>
      </w:pPr>
    </w:p>
    <w:p w:rsidR="00000000" w:rsidRPr="003C2928" w:rsidP="003C2928">
      <w:pPr>
        <w:pStyle w:val="Heading1"/>
      </w:pPr>
      <w:bookmarkStart w:id="4" w:name="O_759011"/>
      <w:bookmarkEnd w:id="4"/>
      <w:r w:rsidRPr="003C2928">
        <w:t>Assessment Conditions</w:t>
      </w:r>
    </w:p>
    <w:p w:rsidR="00000000" w:rsidRPr="003C2928" w:rsidP="006E7CDA">
      <w:pPr>
        <w:pStyle w:val="BodyText"/>
      </w:pPr>
      <w:r w:rsidRPr="003C2928">
        <w:t>Gather evidence to demonstrate consistent performance in conditions that are safe and replicate the workplace. Noise levels, production flo</w:t>
      </w:r>
      <w:r w:rsidRPr="003C2928">
        <w:t>w, interruptions and time variances must be typical of those experienced in the Telecommunications – Optical Networks field of work and include access to:</w:t>
      </w:r>
    </w:p>
    <w:p w:rsidR="00000000" w:rsidRPr="003C2928" w:rsidP="003C2928">
      <w:pPr>
        <w:pStyle w:val="ListBullet"/>
      </w:pPr>
      <w:r w:rsidRPr="003C2928">
        <w:t>tools and equipment requirement for installation</w:t>
      </w:r>
    </w:p>
    <w:p w:rsidR="00000000" w:rsidRPr="003C2928" w:rsidP="003C2928">
      <w:pPr>
        <w:pStyle w:val="ListBullet"/>
      </w:pPr>
      <w:r w:rsidRPr="003C2928">
        <w:t>a range of optical fibres to suit the installation.</w:t>
      </w:r>
    </w:p>
    <w:p w:rsidR="00000000" w:rsidRPr="003C2928" w:rsidP="003C2928">
      <w:pPr>
        <w:pStyle w:val="BodyText"/>
      </w:pPr>
      <w:r w:rsidRPr="003C2928">
        <w:t xml:space="preserve"> </w:t>
      </w:r>
    </w:p>
    <w:p w:rsidR="00000000" w:rsidRPr="003C2928" w:rsidP="006E7CDA">
      <w:pPr>
        <w:pStyle w:val="BodyText"/>
      </w:pPr>
      <w:r w:rsidRPr="003C2928">
        <w:t>Assessors of this unit must satisfy the requirements for assessors in applicable vocational education and training legislation, frameworks and/or standards.</w:t>
      </w:r>
    </w:p>
    <w:p w:rsidR="00000000" w:rsidRPr="003C2928" w:rsidP="003C2928">
      <w:pPr>
        <w:pStyle w:val="Heading1"/>
      </w:pPr>
      <w:bookmarkStart w:id="5" w:name="O_759014"/>
      <w:bookmarkEnd w:id="5"/>
      <w:r w:rsidRPr="003C2928">
        <w:t>Links</w:t>
      </w:r>
    </w:p>
    <w:p w:rsidR="00000000" w:rsidRPr="003C2928" w:rsidP="006E7CDA">
      <w:pPr>
        <w:pStyle w:val="BodyText"/>
      </w:pPr>
      <w:r w:rsidRPr="003C292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2599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C2928" w:rsidP="003C2928"/>
    <w:sectPr w:rsidSect="003C29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28" w:rsidRPr="006E7CDA" w:rsidP="006E7C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DA" w:rsidP="003C2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7CDA" w:rsidP="003C2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7CDA" w:rsidP="003C2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928" w:rsidRPr="006E7CDA" w:rsidP="006E7C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DA" w:rsidRPr="002D2AF8" w:rsidP="003C2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ICTOPN401 Install and test a dense wavelength division multiplexing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6E7CDA" w:rsidP="003C2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DE5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2676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928"/>
  </w:style>
  <w:style w:type="character" w:customStyle="1" w:styleId="Heading1Char">
    <w:name w:val="Heading 1 Char"/>
    <w:basedOn w:val="DefaultParagraphFont"/>
    <w:link w:val="Heading1"/>
    <w:rsid w:val="003C2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9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9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928"/>
    <w:rPr>
      <w:b/>
      <w:spacing w:val="0"/>
    </w:rPr>
  </w:style>
  <w:style w:type="paragraph" w:customStyle="1" w:styleId="SuperHeading">
    <w:name w:val="SuperHeading"/>
    <w:basedOn w:val="Normal"/>
    <w:rsid w:val="003C2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9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9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292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2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9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2928"/>
    <w:rPr>
      <w:i/>
    </w:rPr>
  </w:style>
  <w:style w:type="paragraph" w:styleId="Caption">
    <w:name w:val="caption"/>
    <w:basedOn w:val="BodyText"/>
    <w:next w:val="Normal"/>
    <w:qFormat/>
    <w:rsid w:val="003C2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928"/>
  </w:style>
  <w:style w:type="paragraph" w:styleId="TableofFigures">
    <w:name w:val="table of figures"/>
    <w:basedOn w:val="Normal"/>
    <w:next w:val="Normal"/>
    <w:semiHidden/>
    <w:rsid w:val="003C2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928"/>
    <w:pPr>
      <w:numPr>
        <w:numId w:val="10"/>
      </w:numPr>
    </w:pPr>
  </w:style>
  <w:style w:type="character" w:customStyle="1" w:styleId="WingdingSymbols">
    <w:name w:val="Wingding Symbols"/>
    <w:rsid w:val="003C2928"/>
    <w:rPr>
      <w:rFonts w:ascii="Wingdings" w:hAnsi="Wingdings"/>
    </w:rPr>
  </w:style>
  <w:style w:type="paragraph" w:customStyle="1" w:styleId="TableHeading">
    <w:name w:val="Table Heading"/>
    <w:basedOn w:val="HeadingBase"/>
    <w:rsid w:val="003C2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928"/>
    <w:rPr>
      <w:color w:val="0033CC"/>
      <w:u w:val="none"/>
    </w:rPr>
  </w:style>
  <w:style w:type="paragraph" w:customStyle="1" w:styleId="BodyTextRight">
    <w:name w:val="Body Text Right"/>
    <w:basedOn w:val="BodyText"/>
    <w:rsid w:val="003C2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9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928"/>
    <w:rPr>
      <w:sz w:val="32"/>
    </w:rPr>
  </w:style>
  <w:style w:type="paragraph" w:customStyle="1" w:styleId="HeadingProcedure">
    <w:name w:val="Heading Procedure"/>
    <w:basedOn w:val="HeadingBase"/>
    <w:next w:val="Normal"/>
    <w:rsid w:val="003C2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928"/>
    <w:pPr>
      <w:spacing w:before="60" w:after="60"/>
    </w:pPr>
  </w:style>
  <w:style w:type="paragraph" w:styleId="ListContinue">
    <w:name w:val="List Continue"/>
    <w:basedOn w:val="List"/>
    <w:rsid w:val="003C2928"/>
    <w:pPr>
      <w:ind w:firstLine="0"/>
    </w:pPr>
  </w:style>
  <w:style w:type="paragraph" w:customStyle="1" w:styleId="ListNote">
    <w:name w:val="List Note"/>
    <w:basedOn w:val="List"/>
    <w:rsid w:val="003C2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928"/>
    <w:rPr>
      <w:rFonts w:ascii="Courier New" w:hAnsi="Courier New"/>
    </w:rPr>
  </w:style>
  <w:style w:type="paragraph" w:customStyle="1" w:styleId="NoteBullet">
    <w:name w:val="Note Bullet"/>
    <w:basedOn w:val="Note"/>
    <w:rsid w:val="003C2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9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2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928"/>
    <w:rPr>
      <w:b/>
      <w:smallCaps/>
    </w:rPr>
  </w:style>
  <w:style w:type="paragraph" w:customStyle="1" w:styleId="TableListNumber">
    <w:name w:val="Table List Number"/>
    <w:basedOn w:val="ListNumber"/>
    <w:rsid w:val="003C2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928"/>
    <w:pPr>
      <w:numPr>
        <w:numId w:val="8"/>
      </w:numPr>
    </w:pPr>
  </w:style>
  <w:style w:type="paragraph" w:customStyle="1" w:styleId="ListAlpha2">
    <w:name w:val="List Alpha 2"/>
    <w:basedOn w:val="List2"/>
    <w:rsid w:val="003C2928"/>
    <w:pPr>
      <w:numPr>
        <w:numId w:val="7"/>
      </w:numPr>
    </w:pPr>
  </w:style>
  <w:style w:type="paragraph" w:styleId="List2">
    <w:name w:val="List 2"/>
    <w:basedOn w:val="BodyText"/>
    <w:rsid w:val="003C2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9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9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2928"/>
    <w:pPr>
      <w:numPr>
        <w:numId w:val="3"/>
      </w:numPr>
    </w:pPr>
  </w:style>
  <w:style w:type="paragraph" w:styleId="ListContinue2">
    <w:name w:val="List Continue 2"/>
    <w:basedOn w:val="List2"/>
    <w:rsid w:val="003C2928"/>
    <w:pPr>
      <w:ind w:firstLine="0"/>
    </w:pPr>
  </w:style>
  <w:style w:type="paragraph" w:styleId="ListContinue3">
    <w:name w:val="List Continue 3"/>
    <w:basedOn w:val="List3"/>
    <w:rsid w:val="003C2928"/>
    <w:pPr>
      <w:ind w:left="1021" w:firstLine="0"/>
    </w:pPr>
  </w:style>
  <w:style w:type="paragraph" w:styleId="ListContinue4">
    <w:name w:val="List Continue 4"/>
    <w:basedOn w:val="List4"/>
    <w:rsid w:val="003C2928"/>
    <w:pPr>
      <w:ind w:firstLine="0"/>
    </w:pPr>
  </w:style>
  <w:style w:type="paragraph" w:styleId="ListContinue5">
    <w:name w:val="List Continue 5"/>
    <w:basedOn w:val="List5"/>
    <w:rsid w:val="003C2928"/>
    <w:pPr>
      <w:ind w:firstLine="0"/>
    </w:pPr>
  </w:style>
  <w:style w:type="paragraph" w:styleId="ListNumber3">
    <w:name w:val="List Number 3"/>
    <w:basedOn w:val="List3"/>
    <w:rsid w:val="003C2928"/>
    <w:pPr>
      <w:numPr>
        <w:numId w:val="4"/>
      </w:numPr>
    </w:pPr>
  </w:style>
  <w:style w:type="paragraph" w:styleId="ListNumber4">
    <w:name w:val="List Number 4"/>
    <w:basedOn w:val="List4"/>
    <w:rsid w:val="003C2928"/>
    <w:pPr>
      <w:numPr>
        <w:numId w:val="5"/>
      </w:numPr>
    </w:pPr>
  </w:style>
  <w:style w:type="paragraph" w:styleId="ListNumber5">
    <w:name w:val="List Number 5"/>
    <w:basedOn w:val="List5"/>
    <w:rsid w:val="003C2928"/>
    <w:pPr>
      <w:numPr>
        <w:numId w:val="6"/>
      </w:numPr>
    </w:pPr>
  </w:style>
  <w:style w:type="paragraph" w:styleId="BlockText">
    <w:name w:val="Block Text"/>
    <w:basedOn w:val="Normal"/>
    <w:rsid w:val="003C2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928"/>
    <w:rPr>
      <w:sz w:val="16"/>
      <w:vertAlign w:val="superscript"/>
    </w:rPr>
  </w:style>
  <w:style w:type="character" w:customStyle="1" w:styleId="Symbols">
    <w:name w:val="Symbols"/>
    <w:basedOn w:val="DefaultParagraphFont"/>
    <w:rsid w:val="003C2928"/>
    <w:rPr>
      <w:rFonts w:ascii="Symbol" w:hAnsi="Symbol"/>
    </w:rPr>
  </w:style>
  <w:style w:type="character" w:customStyle="1" w:styleId="MenuOptions">
    <w:name w:val="Menu Options"/>
    <w:basedOn w:val="DefaultParagraphFont"/>
    <w:rsid w:val="003C2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928"/>
    <w:rPr>
      <w:b/>
    </w:rPr>
  </w:style>
  <w:style w:type="character" w:customStyle="1" w:styleId="Underlined">
    <w:name w:val="Underlined"/>
    <w:basedOn w:val="DefaultParagraphFont"/>
    <w:rsid w:val="003C2928"/>
    <w:rPr>
      <w:u w:val="single"/>
    </w:rPr>
  </w:style>
  <w:style w:type="paragraph" w:customStyle="1" w:styleId="TableBodyTextRight">
    <w:name w:val="Table Body Text Right"/>
    <w:basedOn w:val="TableBodyText"/>
    <w:rsid w:val="003C2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928"/>
    <w:rPr>
      <w:sz w:val="18"/>
    </w:rPr>
  </w:style>
  <w:style w:type="paragraph" w:customStyle="1" w:styleId="BodySmallRight">
    <w:name w:val="Body Small Right"/>
    <w:basedOn w:val="BodyTextRight"/>
    <w:rsid w:val="003C2928"/>
    <w:rPr>
      <w:sz w:val="18"/>
      <w:szCs w:val="18"/>
    </w:rPr>
  </w:style>
  <w:style w:type="paragraph" w:customStyle="1" w:styleId="MarginEdition">
    <w:name w:val="Margin Edition"/>
    <w:basedOn w:val="MarginNote"/>
    <w:rsid w:val="003C2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928"/>
    <w:rPr>
      <w:sz w:val="2"/>
      <w:szCs w:val="2"/>
    </w:rPr>
  </w:style>
  <w:style w:type="character" w:customStyle="1" w:styleId="Small">
    <w:name w:val="Small"/>
    <w:basedOn w:val="DefaultParagraphFont"/>
    <w:rsid w:val="003C2928"/>
    <w:rPr>
      <w:sz w:val="16"/>
    </w:rPr>
  </w:style>
  <w:style w:type="paragraph" w:customStyle="1" w:styleId="WideTable">
    <w:name w:val="Wide Table"/>
    <w:basedOn w:val="Normal"/>
    <w:rsid w:val="003C2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928"/>
  </w:style>
  <w:style w:type="paragraph" w:styleId="Quote">
    <w:name w:val="Quote"/>
    <w:basedOn w:val="Heading1"/>
    <w:link w:val="QuoteChar"/>
    <w:qFormat/>
    <w:rsid w:val="003C2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928"/>
    <w:pPr>
      <w:pageBreakBefore/>
    </w:pPr>
  </w:style>
  <w:style w:type="paragraph" w:customStyle="1" w:styleId="Border">
    <w:name w:val="Border"/>
    <w:basedOn w:val="Normal"/>
    <w:qFormat/>
    <w:rsid w:val="003C2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928"/>
    <w:rPr>
      <w:u w:val="single"/>
    </w:rPr>
  </w:style>
  <w:style w:type="character" w:customStyle="1" w:styleId="BoldandItalics">
    <w:name w:val="Bold and Italics"/>
    <w:qFormat/>
    <w:rsid w:val="003C2928"/>
    <w:rPr>
      <w:b/>
      <w:i/>
      <w:u w:val="none"/>
    </w:rPr>
  </w:style>
  <w:style w:type="paragraph" w:styleId="BalloonText">
    <w:name w:val="Balloon Text"/>
    <w:basedOn w:val="Normal"/>
    <w:link w:val="BalloonTextChar"/>
    <w:rsid w:val="003C2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9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7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1941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ICTOPN401 Install and test a dense wavelength division multiplexing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2019-01-30T03:48:00Z</dcterms:created>
  <dcterms:modified xsi:type="dcterms:W3CDTF">2019-01-30T03:49:00Z</dcterms:modified>
</cp:coreProperties>
</file>