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3F5" w:rsidP="007C4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ICTNWK629 Configure and manage storage area networks</w:t>
      </w:r>
      <w:r>
        <w:fldChar w:fldCharType="end"/>
      </w:r>
    </w:p>
    <w:p w:rsidR="007C43F5" w:rsidP="007C43F5">
      <w:pPr>
        <w:pStyle w:val="Version"/>
        <w:sectPr w:rsidSect="00CC3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271" w:rsidP="00CC3271">
      <w:pPr>
        <w:pStyle w:val="SuperHeading"/>
      </w:pPr>
      <w:r w:rsidRPr="00CC3271">
        <w:t>Assessment Requirements for ICTNWK629 Configure and manage storage area networks</w:t>
      </w:r>
    </w:p>
    <w:p w:rsidR="00000000" w:rsidRPr="00CC3271" w:rsidP="00CC3271">
      <w:pPr>
        <w:pStyle w:val="Heading1"/>
      </w:pPr>
      <w:bookmarkStart w:id="1" w:name="O_1220483"/>
      <w:bookmarkEnd w:id="1"/>
      <w:r w:rsidRPr="00CC32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C3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71" w:rsidP="00CC3271">
            <w:pPr>
              <w:pStyle w:val="BodyText"/>
            </w:pPr>
            <w:r w:rsidRPr="00CC327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71">
            <w:pPr>
              <w:pStyle w:val="BodyText"/>
              <w:rPr>
                <w:lang w:val="en-NZ"/>
              </w:rPr>
            </w:pPr>
            <w:r w:rsidRPr="00CC3271">
              <w:rPr>
                <w:rStyle w:val="SpecialBold"/>
              </w:rPr>
              <w:t>Comments</w:t>
            </w:r>
          </w:p>
        </w:tc>
      </w:tr>
      <w:tr w:rsidTr="00CC32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271">
            <w:pPr>
              <w:pStyle w:val="BodyText"/>
              <w:rPr>
                <w:lang w:val="en-NZ"/>
              </w:rPr>
            </w:pPr>
            <w:r w:rsidRPr="00CC327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271" w:rsidP="00CC3271">
            <w:pPr>
              <w:pStyle w:val="BodyText"/>
            </w:pPr>
            <w:r w:rsidRPr="00CC3271">
              <w:t>This version first released with the Information and Communications Technology Training Package Version 8.0.</w:t>
            </w:r>
          </w:p>
          <w:p w:rsidR="00000000" w:rsidRPr="00CC3271" w:rsidP="00CC3271">
            <w:pPr>
              <w:pStyle w:val="BodyText"/>
            </w:pPr>
            <w:r w:rsidRPr="00CC3271">
              <w:t>Supersedes and is equivalent to ICTNWK617 Configure and manage a storage area network.</w:t>
            </w:r>
          </w:p>
        </w:tc>
      </w:tr>
    </w:tbl>
    <w:p w:rsidR="00000000" w:rsidRPr="00CC3271" w:rsidP="00CC3271">
      <w:pPr>
        <w:pStyle w:val="BodyText"/>
      </w:pPr>
    </w:p>
    <w:p w:rsidR="00000000" w:rsidRPr="00CC3271" w:rsidP="00CC3271">
      <w:pPr>
        <w:pStyle w:val="AllowPageBreak"/>
      </w:pPr>
    </w:p>
    <w:p w:rsidR="00000000" w:rsidRPr="00CC3271" w:rsidP="00CC3271">
      <w:pPr>
        <w:pStyle w:val="Heading1"/>
      </w:pPr>
      <w:bookmarkStart w:id="2" w:name="O_1220484"/>
      <w:bookmarkEnd w:id="2"/>
      <w:r w:rsidRPr="00CC3271">
        <w:t>Performance Evidence</w:t>
      </w:r>
    </w:p>
    <w:p w:rsidR="00000000" w:rsidRPr="00CC3271" w:rsidP="007C43F5">
      <w:pPr>
        <w:pStyle w:val="BodyText"/>
      </w:pPr>
      <w:r w:rsidRPr="00CC3271">
        <w:t>The candidate must</w:t>
      </w:r>
      <w:r w:rsidRPr="00CC3271">
        <w:t xml:space="preserve"> demonstrate the ability to complete the tasks outlined in the elements, performance criteria and foundation skills of this unit, including evidence of the ability to:</w:t>
      </w:r>
    </w:p>
    <w:p w:rsidR="00000000" w:rsidRPr="00CC3271" w:rsidP="00CC3271">
      <w:pPr>
        <w:pStyle w:val="ListBullet"/>
      </w:pPr>
      <w:r w:rsidRPr="00CC3271">
        <w:t>configure at least one storage area network (SAN) according to organisational storage n</w:t>
      </w:r>
      <w:r w:rsidRPr="00CC3271">
        <w:t>eeds</w:t>
      </w:r>
    </w:p>
    <w:p w:rsidR="00000000" w:rsidRPr="00CC3271" w:rsidP="00CC3271">
      <w:pPr>
        <w:pStyle w:val="ListBullet"/>
      </w:pPr>
      <w:r w:rsidRPr="00CC3271">
        <w:t>confirm the interconnection of at least two different enterprise devices to a SAN.</w:t>
      </w:r>
    </w:p>
    <w:p w:rsidR="00000000" w:rsidRPr="00CC3271" w:rsidP="00CC3271">
      <w:pPr>
        <w:pStyle w:val="BodyText"/>
      </w:pPr>
    </w:p>
    <w:p w:rsidR="00000000" w:rsidRPr="00CC3271" w:rsidP="007C43F5">
      <w:pPr>
        <w:pStyle w:val="BodyText"/>
      </w:pPr>
      <w:r w:rsidRPr="00CC3271">
        <w:t>In the course of the above, the candidate must:</w:t>
      </w:r>
    </w:p>
    <w:p w:rsidR="00000000" w:rsidRPr="00CC3271" w:rsidP="00CC3271">
      <w:pPr>
        <w:pStyle w:val="ListBullet"/>
      </w:pPr>
      <w:r w:rsidRPr="00CC3271">
        <w:t>operate within the storage capacity of digital enterprises</w:t>
      </w:r>
    </w:p>
    <w:p w:rsidR="00000000" w:rsidRPr="00CC3271" w:rsidP="00CC3271">
      <w:pPr>
        <w:pStyle w:val="ListBullet"/>
      </w:pPr>
      <w:r w:rsidRPr="00CC3271">
        <w:t>apply required organisational policies and procedures.</w:t>
      </w:r>
    </w:p>
    <w:p w:rsidR="00000000" w:rsidRPr="00CC3271" w:rsidP="00CC3271">
      <w:pPr>
        <w:pStyle w:val="AllowPageBreak"/>
      </w:pPr>
    </w:p>
    <w:p w:rsidR="00000000" w:rsidRPr="00CC3271" w:rsidP="00CC3271">
      <w:pPr>
        <w:pStyle w:val="Heading1"/>
      </w:pPr>
      <w:bookmarkStart w:id="3" w:name="O_1220485"/>
      <w:bookmarkEnd w:id="3"/>
      <w:r w:rsidRPr="00CC3271">
        <w:t>Knowledge Evidence</w:t>
      </w:r>
    </w:p>
    <w:p w:rsidR="00000000" w:rsidRPr="00CC3271" w:rsidP="007C43F5">
      <w:pPr>
        <w:pStyle w:val="BodyText"/>
      </w:pPr>
      <w:r w:rsidRPr="00CC3271">
        <w:t>The candidate must be able to demonstrate knowledge to complete the tasks outlined in the elements, performance criteria and foundation skills of this unit, including knowledge of:</w:t>
      </w:r>
    </w:p>
    <w:p w:rsidR="00000000" w:rsidRPr="00CC3271" w:rsidP="00CC3271">
      <w:pPr>
        <w:pStyle w:val="ListBullet"/>
      </w:pPr>
      <w:r w:rsidRPr="00CC3271">
        <w:t>functions and features of network pro</w:t>
      </w:r>
      <w:r w:rsidRPr="00CC3271">
        <w:t>tocols, including:</w:t>
      </w:r>
    </w:p>
    <w:p w:rsidR="00000000" w:rsidRPr="00CC3271" w:rsidP="00CC3271">
      <w:pPr>
        <w:pStyle w:val="ListBullet2"/>
      </w:pPr>
      <w:r w:rsidRPr="00CC3271">
        <w:t>common internet file system (CIFS)</w:t>
      </w:r>
    </w:p>
    <w:p w:rsidR="00000000" w:rsidRPr="00CC3271" w:rsidP="00CC3271">
      <w:pPr>
        <w:pStyle w:val="ListBullet2"/>
      </w:pPr>
      <w:r w:rsidRPr="00CC3271">
        <w:t>sever message block (SMB)</w:t>
      </w:r>
    </w:p>
    <w:p w:rsidR="00000000" w:rsidRPr="00CC3271" w:rsidP="00CC3271">
      <w:pPr>
        <w:pStyle w:val="ListBullet2"/>
      </w:pPr>
      <w:r w:rsidRPr="00CC3271">
        <w:t>network file system (NFS)</w:t>
      </w:r>
    </w:p>
    <w:p w:rsidR="00000000" w:rsidRPr="00CC3271" w:rsidP="00CC3271">
      <w:pPr>
        <w:pStyle w:val="ListBullet2"/>
      </w:pPr>
      <w:r w:rsidRPr="00CC3271">
        <w:t>internet small computer system interface (iSCSI)</w:t>
      </w:r>
    </w:p>
    <w:p w:rsidR="00000000" w:rsidRPr="00CC3271" w:rsidP="00CC3271">
      <w:pPr>
        <w:pStyle w:val="ListBullet2"/>
      </w:pPr>
      <w:r w:rsidRPr="00CC3271">
        <w:t>fibre channel (FC)</w:t>
      </w:r>
    </w:p>
    <w:p w:rsidR="00000000" w:rsidRPr="00CC3271" w:rsidP="00CC3271">
      <w:pPr>
        <w:pStyle w:val="ListBullet2"/>
      </w:pPr>
      <w:r w:rsidRPr="00CC3271">
        <w:t>fibre channel over ethernet (FCOE)</w:t>
      </w:r>
    </w:p>
    <w:p w:rsidR="00000000" w:rsidRPr="00CC3271" w:rsidP="00CC3271">
      <w:pPr>
        <w:pStyle w:val="ListBullet"/>
      </w:pPr>
      <w:r w:rsidRPr="00CC3271">
        <w:t>key features and requirements of SANs, including:</w:t>
      </w:r>
    </w:p>
    <w:p w:rsidR="00000000" w:rsidRPr="00CC3271" w:rsidP="00CC3271">
      <w:pPr>
        <w:pStyle w:val="ListBullet2"/>
      </w:pPr>
      <w:r w:rsidRPr="00CC3271">
        <w:t>volume snapshots and clone copies</w:t>
      </w:r>
    </w:p>
    <w:p w:rsidR="00000000" w:rsidRPr="00CC3271" w:rsidP="00CC3271">
      <w:pPr>
        <w:pStyle w:val="ListBullet2"/>
      </w:pPr>
      <w:r w:rsidRPr="00CC3271">
        <w:t>data deduplication</w:t>
      </w:r>
    </w:p>
    <w:p w:rsidR="00000000" w:rsidRPr="00CC3271" w:rsidP="00CC3271">
      <w:pPr>
        <w:pStyle w:val="ListBullet2"/>
      </w:pPr>
      <w:r w:rsidRPr="00CC3271">
        <w:t>flexible volumes</w:t>
      </w:r>
    </w:p>
    <w:p w:rsidR="00000000" w:rsidRPr="00CC3271" w:rsidP="00CC3271">
      <w:pPr>
        <w:pStyle w:val="ListBullet2"/>
      </w:pPr>
      <w:r w:rsidRPr="00CC3271">
        <w:t>hardware and software</w:t>
      </w:r>
    </w:p>
    <w:p w:rsidR="00000000" w:rsidRPr="00CC3271" w:rsidP="00CC3271">
      <w:pPr>
        <w:pStyle w:val="ListBullet2"/>
      </w:pPr>
      <w:r w:rsidRPr="00CC3271">
        <w:t>backup and restore settings</w:t>
      </w:r>
    </w:p>
    <w:p w:rsidR="00000000" w:rsidRPr="00CC3271" w:rsidP="00CC3271">
      <w:pPr>
        <w:pStyle w:val="ListBullet2"/>
      </w:pPr>
      <w:r w:rsidRPr="00CC3271">
        <w:t>logical unit numbers (LUNs)</w:t>
      </w:r>
    </w:p>
    <w:p w:rsidR="00000000" w:rsidRPr="00CC3271" w:rsidP="00CC3271">
      <w:pPr>
        <w:pStyle w:val="ListBullet2"/>
      </w:pPr>
      <w:r w:rsidRPr="00CC3271">
        <w:t>shared folders</w:t>
      </w:r>
    </w:p>
    <w:p w:rsidR="00000000" w:rsidRPr="00CC3271" w:rsidP="00CC3271">
      <w:pPr>
        <w:pStyle w:val="ListBullet2"/>
      </w:pPr>
      <w:r w:rsidRPr="00CC3271">
        <w:t>management and logical interfaces</w:t>
      </w:r>
    </w:p>
    <w:p w:rsidR="00000000" w:rsidRPr="00CC3271" w:rsidP="00CC3271">
      <w:pPr>
        <w:pStyle w:val="ListBullet2"/>
      </w:pPr>
      <w:r w:rsidRPr="00CC3271">
        <w:t>endpoint</w:t>
      </w:r>
      <w:r w:rsidRPr="00CC3271">
        <w:t xml:space="preserve"> devices</w:t>
      </w:r>
    </w:p>
    <w:p w:rsidR="00000000" w:rsidRPr="00CC3271" w:rsidP="00CC3271">
      <w:pPr>
        <w:pStyle w:val="ListBullet"/>
      </w:pPr>
      <w:r w:rsidRPr="00CC3271">
        <w:t>key differences and compatibility requirements between SANs, network-attached storage (NAS), and direct-attached storage (DAS) devices</w:t>
      </w:r>
    </w:p>
    <w:p w:rsidR="00000000" w:rsidRPr="00CC3271" w:rsidP="00CC3271">
      <w:pPr>
        <w:pStyle w:val="ListBullet"/>
      </w:pPr>
      <w:r w:rsidRPr="00CC3271">
        <w:t>types of hard drives, including:</w:t>
      </w:r>
    </w:p>
    <w:p w:rsidR="00000000" w:rsidRPr="00CC3271" w:rsidP="00CC3271">
      <w:pPr>
        <w:pStyle w:val="ListBullet2"/>
      </w:pPr>
      <w:r w:rsidRPr="00CC3271">
        <w:t>serial attached SCSI (SAS)</w:t>
      </w:r>
    </w:p>
    <w:p w:rsidR="00000000" w:rsidRPr="00CC3271" w:rsidP="00CC3271">
      <w:pPr>
        <w:pStyle w:val="ListBullet2"/>
      </w:pPr>
      <w:r w:rsidRPr="00CC3271">
        <w:t>serial advanced technology attachment (SATA)</w:t>
      </w:r>
    </w:p>
    <w:p w:rsidR="00000000" w:rsidRPr="00CC3271" w:rsidP="00CC3271">
      <w:pPr>
        <w:pStyle w:val="ListBullet2"/>
      </w:pPr>
      <w:r w:rsidRPr="00CC3271">
        <w:t>solid</w:t>
      </w:r>
      <w:r w:rsidRPr="00CC3271">
        <w:t xml:space="preserve"> state disk (SSD)</w:t>
      </w:r>
    </w:p>
    <w:p w:rsidR="00000000" w:rsidRPr="00CC3271" w:rsidP="00CC3271">
      <w:pPr>
        <w:pStyle w:val="ListBullet"/>
      </w:pPr>
      <w:r w:rsidRPr="00CC3271">
        <w:t>network configuration tools and components</w:t>
      </w:r>
    </w:p>
    <w:p w:rsidR="00000000" w:rsidRPr="00CC3271" w:rsidP="00CC3271">
      <w:pPr>
        <w:pStyle w:val="ListBullet"/>
      </w:pPr>
      <w:r w:rsidRPr="00CC3271">
        <w:t>types of SAN topologies, models, cables, and connectors</w:t>
      </w:r>
    </w:p>
    <w:p w:rsidR="00000000" w:rsidRPr="00CC3271" w:rsidP="00CC3271">
      <w:pPr>
        <w:pStyle w:val="ListBullet"/>
      </w:pPr>
      <w:r w:rsidRPr="00CC3271">
        <w:t>industry-recognised strategies for network management, backup, and security</w:t>
      </w:r>
    </w:p>
    <w:p w:rsidR="00000000" w:rsidRPr="00CC3271" w:rsidP="00CC3271">
      <w:pPr>
        <w:pStyle w:val="ListBullet"/>
      </w:pPr>
      <w:r w:rsidRPr="00CC3271">
        <w:t>methodology for the implementation and configuration of SANs</w:t>
      </w:r>
    </w:p>
    <w:p w:rsidR="00000000" w:rsidRPr="00CC3271" w:rsidP="00CC3271">
      <w:pPr>
        <w:pStyle w:val="ListBullet"/>
      </w:pPr>
      <w:r w:rsidRPr="00CC3271">
        <w:t>methodology for the configuration of virtual local area networks (VLANs)</w:t>
      </w:r>
    </w:p>
    <w:p w:rsidR="00000000" w:rsidRPr="00CC3271" w:rsidP="00CC3271">
      <w:pPr>
        <w:pStyle w:val="ListBullet"/>
      </w:pPr>
      <w:r w:rsidRPr="00CC3271">
        <w:t>functions and features of redundant array of independent disks (RAIDs)</w:t>
      </w:r>
    </w:p>
    <w:p w:rsidR="00000000" w:rsidRPr="00CC3271" w:rsidP="00CC3271">
      <w:pPr>
        <w:pStyle w:val="ListBullet"/>
      </w:pPr>
      <w:r w:rsidRPr="00CC3271">
        <w:t>properties of interconnection testing of storage systems and servers</w:t>
      </w:r>
    </w:p>
    <w:p w:rsidR="00000000" w:rsidRPr="00CC3271" w:rsidP="00CC3271">
      <w:pPr>
        <w:pStyle w:val="ListBullet"/>
      </w:pPr>
      <w:r w:rsidRPr="00CC3271">
        <w:t>types of data storage failures and processe</w:t>
      </w:r>
      <w:r w:rsidRPr="00CC3271">
        <w:t>s for recovering corrupted data</w:t>
      </w:r>
    </w:p>
    <w:p w:rsidR="00000000" w:rsidRPr="00CC3271" w:rsidP="00CC3271">
      <w:pPr>
        <w:pStyle w:val="ListBullet"/>
      </w:pPr>
      <w:r w:rsidRPr="00CC3271">
        <w:t>organisational formats for documentation</w:t>
      </w:r>
    </w:p>
    <w:p w:rsidR="00000000" w:rsidRPr="00CC3271" w:rsidP="00CC3271">
      <w:pPr>
        <w:pStyle w:val="ListBullet"/>
      </w:pPr>
      <w:r w:rsidRPr="00CC3271">
        <w:t>organisational policies and procedures and legislative requirements relating to work tasks.</w:t>
      </w:r>
    </w:p>
    <w:p w:rsidR="00000000" w:rsidRPr="00CC3271" w:rsidP="00CC3271">
      <w:pPr>
        <w:pStyle w:val="AllowPageBreak"/>
      </w:pPr>
    </w:p>
    <w:p w:rsidR="00000000" w:rsidRPr="00CC3271" w:rsidP="00CC3271">
      <w:pPr>
        <w:pStyle w:val="Heading1"/>
      </w:pPr>
      <w:bookmarkStart w:id="4" w:name="O_1220486"/>
      <w:bookmarkEnd w:id="4"/>
      <w:r w:rsidRPr="00CC3271">
        <w:t>Assessment Conditions</w:t>
      </w:r>
    </w:p>
    <w:p w:rsidR="00000000" w:rsidRPr="00CC3271" w:rsidP="007C43F5">
      <w:pPr>
        <w:pStyle w:val="BodyText"/>
      </w:pPr>
      <w:r w:rsidRPr="00CC3271">
        <w:t>Skills in this unit must be demonstrated in a work</w:t>
      </w:r>
      <w:r w:rsidRPr="00CC3271">
        <w:t>place or simulated environment where the conditions are typical of those in a working environment in this industry.</w:t>
      </w:r>
    </w:p>
    <w:p w:rsidR="00000000" w:rsidRPr="00CC3271" w:rsidP="007C43F5">
      <w:pPr>
        <w:pStyle w:val="BodyText"/>
      </w:pPr>
      <w:r w:rsidRPr="00CC3271">
        <w:t>This includes access to:</w:t>
      </w:r>
    </w:p>
    <w:p w:rsidR="00000000" w:rsidRPr="00CC3271" w:rsidP="00CC3271">
      <w:pPr>
        <w:pStyle w:val="ListBullet"/>
      </w:pPr>
      <w:r w:rsidRPr="00CC3271">
        <w:t>a site where storage area networks is configured and managed</w:t>
      </w:r>
    </w:p>
    <w:p w:rsidR="00000000" w:rsidRPr="00CC3271" w:rsidP="00CC3271">
      <w:pPr>
        <w:pStyle w:val="ListBullet"/>
      </w:pPr>
      <w:r w:rsidRPr="00CC3271">
        <w:t>required network infrastructure, including tools, hardware, software and configuration components</w:t>
      </w:r>
    </w:p>
    <w:p w:rsidR="00000000" w:rsidRPr="00CC3271" w:rsidP="00CC3271">
      <w:pPr>
        <w:pStyle w:val="ListBullet"/>
      </w:pPr>
      <w:r w:rsidRPr="00CC3271">
        <w:t>organisational policies and procedures required to demonstrate the performance evidence.</w:t>
      </w:r>
    </w:p>
    <w:p w:rsidR="00000000" w:rsidRPr="00CC3271" w:rsidP="00CC3271">
      <w:pPr>
        <w:pStyle w:val="BodyText"/>
      </w:pPr>
    </w:p>
    <w:p w:rsidR="00000000" w:rsidRPr="00CC3271" w:rsidP="007C43F5">
      <w:pPr>
        <w:pStyle w:val="BodyText"/>
      </w:pPr>
      <w:r w:rsidRPr="00CC3271">
        <w:t>Assessors of this unit must satisfy the requirements for assessors i</w:t>
      </w:r>
      <w:r w:rsidRPr="00CC3271">
        <w:t>n applicable vocational education and training legislation, frameworks and/or standards.</w:t>
      </w:r>
    </w:p>
    <w:p w:rsidR="00000000" w:rsidRPr="00CC3271" w:rsidP="00CC3271">
      <w:pPr>
        <w:pStyle w:val="Heading1"/>
      </w:pPr>
      <w:bookmarkStart w:id="5" w:name="O_1220489"/>
      <w:bookmarkEnd w:id="5"/>
      <w:r w:rsidRPr="00CC3271">
        <w:t>Links</w:t>
      </w:r>
    </w:p>
    <w:p w:rsidR="00000000" w:rsidRPr="00CC3271" w:rsidP="007C43F5">
      <w:pPr>
        <w:pStyle w:val="BodyText"/>
      </w:pPr>
      <w:r w:rsidRPr="00CC327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517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C3271" w:rsidP="00CC3271"/>
    <w:sectPr w:rsidSect="00CC3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71" w:rsidRPr="007C43F5" w:rsidP="007C4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F5" w:rsidP="00CC3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43F5" w:rsidP="00CC3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43F5" w:rsidP="00CC3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271" w:rsidRPr="007C43F5" w:rsidP="007C4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F5" w:rsidRPr="002D2AF8" w:rsidP="00CC3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ICTNWK629 Configure and manage storage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C43F5" w:rsidP="00CC3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00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267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AE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271"/>
  </w:style>
  <w:style w:type="character" w:customStyle="1" w:styleId="Heading1Char">
    <w:name w:val="Heading 1 Char"/>
    <w:basedOn w:val="DefaultParagraphFont"/>
    <w:link w:val="Heading1"/>
    <w:rsid w:val="00CC3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2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271"/>
    <w:rPr>
      <w:b/>
      <w:spacing w:val="0"/>
    </w:rPr>
  </w:style>
  <w:style w:type="paragraph" w:styleId="ListBullet2">
    <w:name w:val="List Bullet 2"/>
    <w:basedOn w:val="List2"/>
    <w:rsid w:val="00CC32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3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2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271"/>
    <w:rPr>
      <w:i/>
    </w:rPr>
  </w:style>
  <w:style w:type="paragraph" w:styleId="Caption">
    <w:name w:val="caption"/>
    <w:basedOn w:val="BodyText"/>
    <w:next w:val="Normal"/>
    <w:qFormat/>
    <w:rsid w:val="00CC3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271"/>
  </w:style>
  <w:style w:type="paragraph" w:styleId="TableofFigures">
    <w:name w:val="table of figures"/>
    <w:basedOn w:val="Normal"/>
    <w:next w:val="Normal"/>
    <w:semiHidden/>
    <w:rsid w:val="00CC3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2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271"/>
    <w:rPr>
      <w:rFonts w:ascii="Wingdings" w:hAnsi="Wingdings"/>
    </w:rPr>
  </w:style>
  <w:style w:type="paragraph" w:customStyle="1" w:styleId="TableHeading">
    <w:name w:val="Table Heading"/>
    <w:basedOn w:val="HeadingBase"/>
    <w:rsid w:val="00CC3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271"/>
    <w:rPr>
      <w:color w:val="0033CC"/>
      <w:u w:val="none"/>
    </w:rPr>
  </w:style>
  <w:style w:type="paragraph" w:customStyle="1" w:styleId="BodyTextRight">
    <w:name w:val="Body Text Right"/>
    <w:basedOn w:val="BodyText"/>
    <w:rsid w:val="00CC3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2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271"/>
    <w:rPr>
      <w:sz w:val="32"/>
    </w:rPr>
  </w:style>
  <w:style w:type="paragraph" w:customStyle="1" w:styleId="HeadingProcedure">
    <w:name w:val="Heading Procedure"/>
    <w:basedOn w:val="HeadingBase"/>
    <w:next w:val="Normal"/>
    <w:rsid w:val="00CC3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271"/>
    <w:pPr>
      <w:spacing w:before="60" w:after="60"/>
    </w:pPr>
  </w:style>
  <w:style w:type="paragraph" w:styleId="ListContinue">
    <w:name w:val="List Continue"/>
    <w:basedOn w:val="List"/>
    <w:rsid w:val="00CC3271"/>
    <w:pPr>
      <w:ind w:firstLine="0"/>
    </w:pPr>
  </w:style>
  <w:style w:type="paragraph" w:customStyle="1" w:styleId="ListNote">
    <w:name w:val="List Note"/>
    <w:basedOn w:val="List"/>
    <w:rsid w:val="00CC3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271"/>
    <w:rPr>
      <w:rFonts w:ascii="Courier New" w:hAnsi="Courier New"/>
    </w:rPr>
  </w:style>
  <w:style w:type="paragraph" w:customStyle="1" w:styleId="NoteBullet">
    <w:name w:val="Note Bullet"/>
    <w:basedOn w:val="Note"/>
    <w:rsid w:val="00CC3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2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271"/>
    <w:rPr>
      <w:b/>
      <w:smallCaps/>
    </w:rPr>
  </w:style>
  <w:style w:type="paragraph" w:customStyle="1" w:styleId="TableListNumber">
    <w:name w:val="Table List Number"/>
    <w:basedOn w:val="ListNumber"/>
    <w:rsid w:val="00CC3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271"/>
    <w:pPr>
      <w:numPr>
        <w:numId w:val="9"/>
      </w:numPr>
    </w:pPr>
  </w:style>
  <w:style w:type="paragraph" w:customStyle="1" w:styleId="ListAlpha2">
    <w:name w:val="List Alpha 2"/>
    <w:basedOn w:val="List2"/>
    <w:rsid w:val="00CC3271"/>
    <w:pPr>
      <w:numPr>
        <w:numId w:val="8"/>
      </w:numPr>
    </w:pPr>
  </w:style>
  <w:style w:type="paragraph" w:styleId="List2">
    <w:name w:val="List 2"/>
    <w:basedOn w:val="BodyText"/>
    <w:rsid w:val="00CC3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2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2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271"/>
    <w:pPr>
      <w:numPr>
        <w:numId w:val="4"/>
      </w:numPr>
    </w:pPr>
  </w:style>
  <w:style w:type="paragraph" w:styleId="ListContinue2">
    <w:name w:val="List Continue 2"/>
    <w:basedOn w:val="List2"/>
    <w:rsid w:val="00CC3271"/>
    <w:pPr>
      <w:ind w:firstLine="0"/>
    </w:pPr>
  </w:style>
  <w:style w:type="paragraph" w:styleId="ListContinue3">
    <w:name w:val="List Continue 3"/>
    <w:basedOn w:val="List3"/>
    <w:rsid w:val="00CC3271"/>
    <w:pPr>
      <w:ind w:left="1021" w:firstLine="0"/>
    </w:pPr>
  </w:style>
  <w:style w:type="paragraph" w:styleId="ListContinue4">
    <w:name w:val="List Continue 4"/>
    <w:basedOn w:val="List4"/>
    <w:rsid w:val="00CC3271"/>
    <w:pPr>
      <w:ind w:firstLine="0"/>
    </w:pPr>
  </w:style>
  <w:style w:type="paragraph" w:styleId="ListContinue5">
    <w:name w:val="List Continue 5"/>
    <w:basedOn w:val="List5"/>
    <w:rsid w:val="00CC3271"/>
    <w:pPr>
      <w:ind w:firstLine="0"/>
    </w:pPr>
  </w:style>
  <w:style w:type="paragraph" w:styleId="ListNumber3">
    <w:name w:val="List Number 3"/>
    <w:basedOn w:val="List3"/>
    <w:rsid w:val="00CC3271"/>
    <w:pPr>
      <w:numPr>
        <w:numId w:val="5"/>
      </w:numPr>
    </w:pPr>
  </w:style>
  <w:style w:type="paragraph" w:styleId="ListNumber4">
    <w:name w:val="List Number 4"/>
    <w:basedOn w:val="List4"/>
    <w:rsid w:val="00CC3271"/>
    <w:pPr>
      <w:numPr>
        <w:numId w:val="6"/>
      </w:numPr>
    </w:pPr>
  </w:style>
  <w:style w:type="paragraph" w:styleId="ListNumber5">
    <w:name w:val="List Number 5"/>
    <w:basedOn w:val="List5"/>
    <w:rsid w:val="00CC3271"/>
    <w:pPr>
      <w:numPr>
        <w:numId w:val="7"/>
      </w:numPr>
    </w:pPr>
  </w:style>
  <w:style w:type="paragraph" w:styleId="BlockText">
    <w:name w:val="Block Text"/>
    <w:basedOn w:val="Normal"/>
    <w:rsid w:val="00CC3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271"/>
    <w:rPr>
      <w:sz w:val="16"/>
      <w:vertAlign w:val="superscript"/>
    </w:rPr>
  </w:style>
  <w:style w:type="character" w:customStyle="1" w:styleId="Symbols">
    <w:name w:val="Symbols"/>
    <w:basedOn w:val="DefaultParagraphFont"/>
    <w:rsid w:val="00CC3271"/>
    <w:rPr>
      <w:rFonts w:ascii="Symbol" w:hAnsi="Symbol"/>
    </w:rPr>
  </w:style>
  <w:style w:type="character" w:customStyle="1" w:styleId="MenuOptions">
    <w:name w:val="Menu Options"/>
    <w:basedOn w:val="DefaultParagraphFont"/>
    <w:rsid w:val="00CC3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271"/>
    <w:rPr>
      <w:b/>
    </w:rPr>
  </w:style>
  <w:style w:type="character" w:customStyle="1" w:styleId="Underlined">
    <w:name w:val="Underlined"/>
    <w:basedOn w:val="DefaultParagraphFont"/>
    <w:rsid w:val="00CC3271"/>
    <w:rPr>
      <w:u w:val="single"/>
    </w:rPr>
  </w:style>
  <w:style w:type="paragraph" w:customStyle="1" w:styleId="TableBodyTextRight">
    <w:name w:val="Table Body Text Right"/>
    <w:basedOn w:val="TableBodyText"/>
    <w:rsid w:val="00CC3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271"/>
    <w:rPr>
      <w:sz w:val="18"/>
    </w:rPr>
  </w:style>
  <w:style w:type="paragraph" w:customStyle="1" w:styleId="BodySmallRight">
    <w:name w:val="Body Small Right"/>
    <w:basedOn w:val="BodyTextRight"/>
    <w:rsid w:val="00CC3271"/>
    <w:rPr>
      <w:sz w:val="18"/>
      <w:szCs w:val="18"/>
    </w:rPr>
  </w:style>
  <w:style w:type="paragraph" w:customStyle="1" w:styleId="MarginEdition">
    <w:name w:val="Margin Edition"/>
    <w:basedOn w:val="MarginNote"/>
    <w:rsid w:val="00CC3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271"/>
    <w:rPr>
      <w:sz w:val="2"/>
      <w:szCs w:val="2"/>
    </w:rPr>
  </w:style>
  <w:style w:type="character" w:customStyle="1" w:styleId="Small">
    <w:name w:val="Small"/>
    <w:basedOn w:val="DefaultParagraphFont"/>
    <w:rsid w:val="00CC3271"/>
    <w:rPr>
      <w:sz w:val="16"/>
    </w:rPr>
  </w:style>
  <w:style w:type="paragraph" w:customStyle="1" w:styleId="WideTable">
    <w:name w:val="Wide Table"/>
    <w:basedOn w:val="Normal"/>
    <w:rsid w:val="00CC3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271"/>
  </w:style>
  <w:style w:type="paragraph" w:styleId="Quote">
    <w:name w:val="Quote"/>
    <w:basedOn w:val="Heading1"/>
    <w:link w:val="QuoteChar"/>
    <w:qFormat/>
    <w:rsid w:val="00CC3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271"/>
    <w:pPr>
      <w:pageBreakBefore/>
    </w:pPr>
  </w:style>
  <w:style w:type="paragraph" w:customStyle="1" w:styleId="Border">
    <w:name w:val="Border"/>
    <w:basedOn w:val="Normal"/>
    <w:qFormat/>
    <w:rsid w:val="00CC3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271"/>
    <w:rPr>
      <w:u w:val="single"/>
    </w:rPr>
  </w:style>
  <w:style w:type="character" w:customStyle="1" w:styleId="BoldandItalics">
    <w:name w:val="Bold and Italics"/>
    <w:qFormat/>
    <w:rsid w:val="00CC3271"/>
    <w:rPr>
      <w:b/>
      <w:i/>
      <w:u w:val="none"/>
    </w:rPr>
  </w:style>
  <w:style w:type="paragraph" w:styleId="BalloonText">
    <w:name w:val="Balloon Text"/>
    <w:basedOn w:val="Normal"/>
    <w:link w:val="BalloonTextChar"/>
    <w:rsid w:val="00CC3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271"/>
    <w:pPr>
      <w:spacing w:before="0" w:after="0"/>
    </w:pPr>
  </w:style>
  <w:style w:type="paragraph" w:customStyle="1" w:styleId="BodyTextBold">
    <w:name w:val="Body Text Bold"/>
    <w:basedOn w:val="BodyText"/>
    <w:qFormat/>
    <w:rsid w:val="00CC3271"/>
    <w:rPr>
      <w:b/>
    </w:rPr>
  </w:style>
  <w:style w:type="character" w:styleId="Hyperlink">
    <w:name w:val="Hyperlink"/>
    <w:basedOn w:val="DefaultParagraphFont"/>
    <w:uiPriority w:val="99"/>
    <w:unhideWhenUsed/>
    <w:rsid w:val="007C4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3078</Characters>
  <Application>Microsoft Office Word</Application>
  <DocSecurity>0</DocSecurity>
  <Lines>85</Lines>
  <Paragraphs>69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ICTNWK629 Configure and manage storage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