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0D03" w:rsidP="00BE0D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ICTNWK621 Configure network devices for a secure network infrastructure</w:t>
      </w:r>
      <w:r>
        <w:fldChar w:fldCharType="end"/>
      </w:r>
    </w:p>
    <w:p w:rsidR="00BE0D03" w:rsidP="00BE0D03">
      <w:pPr>
        <w:pStyle w:val="Version"/>
        <w:sectPr w:rsidSect="004327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27CF" w:rsidP="004327CF">
      <w:pPr>
        <w:pStyle w:val="SuperHeading"/>
      </w:pPr>
      <w:r w:rsidRPr="004327CF">
        <w:t>ICTNWK621 Configure network devices for a secure network infrastructure</w:t>
      </w:r>
    </w:p>
    <w:p w:rsidR="00000000" w:rsidRPr="004327CF" w:rsidP="004327CF">
      <w:pPr>
        <w:pStyle w:val="Heading1"/>
      </w:pPr>
      <w:bookmarkStart w:id="1" w:name="O_1094081"/>
      <w:bookmarkEnd w:id="1"/>
      <w:r w:rsidRPr="004327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327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7CF" w:rsidP="004327CF">
            <w:pPr>
              <w:pStyle w:val="BodyText"/>
            </w:pPr>
            <w:r w:rsidRPr="004327C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7CF">
            <w:pPr>
              <w:pStyle w:val="BodyText"/>
              <w:rPr>
                <w:lang w:val="en-NZ"/>
              </w:rPr>
            </w:pPr>
            <w:r w:rsidRPr="004327CF">
              <w:rPr>
                <w:rStyle w:val="SpecialBold"/>
              </w:rPr>
              <w:t>Comments</w:t>
            </w:r>
          </w:p>
        </w:tc>
      </w:tr>
      <w:tr w:rsidTr="004327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7CF">
            <w:pPr>
              <w:pStyle w:val="BodyText"/>
              <w:rPr>
                <w:lang w:val="en-NZ"/>
              </w:rPr>
            </w:pPr>
            <w:r w:rsidRPr="004327C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7CF" w:rsidP="004327CF">
            <w:pPr>
              <w:pStyle w:val="BodyText"/>
            </w:pPr>
            <w:r w:rsidRPr="004327CF">
              <w:t>This version first released with ICT Information and Communications Technology Training Package Version 6.0.</w:t>
            </w:r>
          </w:p>
        </w:tc>
      </w:tr>
    </w:tbl>
    <w:p w:rsidR="00000000" w:rsidRPr="004327CF" w:rsidP="004327CF">
      <w:pPr>
        <w:pStyle w:val="BodyText"/>
      </w:pPr>
    </w:p>
    <w:p w:rsidR="00000000" w:rsidRPr="004327CF" w:rsidP="004327CF">
      <w:pPr>
        <w:pStyle w:val="AllowPageBreak"/>
      </w:pPr>
    </w:p>
    <w:p w:rsidR="00000000" w:rsidRPr="004327CF" w:rsidP="004327CF">
      <w:pPr>
        <w:pStyle w:val="Heading1"/>
      </w:pPr>
      <w:bookmarkStart w:id="2" w:name="O_1094086"/>
      <w:bookmarkEnd w:id="2"/>
      <w:r w:rsidRPr="004327CF">
        <w:t>Application</w:t>
      </w:r>
    </w:p>
    <w:p w:rsidR="00000000" w:rsidRPr="004327CF" w:rsidP="00BE0D03">
      <w:pPr>
        <w:pStyle w:val="BodyText"/>
      </w:pPr>
      <w:r w:rsidRPr="004327CF">
        <w:t>This unit describes the skills and knowledge required to use software tools, equipment and protocols to configure network devices in the design of the infrastructure of a secure network.</w:t>
      </w:r>
    </w:p>
    <w:p w:rsidR="00000000" w:rsidRPr="004327CF" w:rsidP="00BE0D03">
      <w:pPr>
        <w:pStyle w:val="BodyText"/>
      </w:pPr>
      <w:r w:rsidRPr="004327CF">
        <w:t>It applies to individuals with advanced</w:t>
      </w:r>
      <w:r w:rsidRPr="004327CF">
        <w:t xml:space="preserve"> Information and Communications Technology (ICT) expertise, who adapt router and switch operating system capabilities to mitigate attacks.</w:t>
      </w:r>
    </w:p>
    <w:p w:rsidR="00000000" w:rsidRPr="004327CF" w:rsidP="00BE0D03">
      <w:pPr>
        <w:pStyle w:val="BodyText"/>
      </w:pPr>
      <w:r w:rsidRPr="004327CF">
        <w:t>No licensing, legislative or certification requirements apply to this unit at the time of publication.</w:t>
      </w:r>
    </w:p>
    <w:p w:rsidR="00000000" w:rsidRPr="004327CF" w:rsidP="004327CF">
      <w:pPr>
        <w:pStyle w:val="Heading1"/>
      </w:pPr>
      <w:bookmarkStart w:id="3" w:name="O_1094085"/>
      <w:bookmarkEnd w:id="3"/>
      <w:r w:rsidRPr="004327CF">
        <w:t>Unit Sector</w:t>
      </w:r>
    </w:p>
    <w:p w:rsidR="00000000" w:rsidRPr="004327CF" w:rsidP="00BE0D03">
      <w:pPr>
        <w:pStyle w:val="BodyText"/>
      </w:pPr>
      <w:r w:rsidRPr="004327CF">
        <w:t>Networking</w:t>
      </w:r>
    </w:p>
    <w:p w:rsidR="00000000" w:rsidRPr="004327CF" w:rsidP="004327CF">
      <w:pPr>
        <w:pStyle w:val="Heading1"/>
      </w:pPr>
      <w:bookmarkStart w:id="4" w:name="O_1094084"/>
      <w:bookmarkEnd w:id="4"/>
      <w:r w:rsidRPr="004327C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51"/>
        <w:gridCol w:w="5945"/>
      </w:tblGrid>
      <w:tr w:rsidTr="00BE0D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7CF" w:rsidP="004327CF">
            <w:pPr>
              <w:pStyle w:val="BodyText"/>
            </w:pPr>
            <w:r w:rsidRPr="004327CF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7CF">
            <w:pPr>
              <w:pStyle w:val="BodyText"/>
              <w:rPr>
                <w:lang w:val="en-NZ"/>
              </w:rPr>
            </w:pPr>
            <w:r w:rsidRPr="004327CF">
              <w:rPr>
                <w:rStyle w:val="SpecialBold"/>
              </w:rPr>
              <w:t>PERFORMANCE CRITERIA</w:t>
            </w:r>
          </w:p>
        </w:tc>
      </w:tr>
      <w:tr w:rsidTr="00BE0D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7CF" w:rsidP="004327CF">
            <w:pPr>
              <w:pStyle w:val="BodyText"/>
            </w:pPr>
            <w:r w:rsidRPr="004327C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7CF">
            <w:pPr>
              <w:pStyle w:val="BodyText"/>
              <w:rPr>
                <w:lang w:val="en-NZ"/>
              </w:rPr>
            </w:pPr>
            <w:r w:rsidRPr="004327C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E0D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7CF">
            <w:pPr>
              <w:pStyle w:val="List"/>
              <w:rPr>
                <w:lang w:val="en-NZ"/>
              </w:rPr>
            </w:pPr>
            <w:r w:rsidRPr="004327CF">
              <w:t>1. Implement layer two security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7CF" w:rsidP="004327CF">
            <w:pPr>
              <w:pStyle w:val="List"/>
            </w:pPr>
            <w:r w:rsidRPr="004327CF">
              <w:t>1.1 Configure router operating system (OS) commands and mitigate layer two attacks</w:t>
            </w:r>
          </w:p>
          <w:p w:rsidR="00000000" w:rsidRPr="004327CF" w:rsidP="004327CF">
            <w:pPr>
              <w:pStyle w:val="List"/>
            </w:pPr>
            <w:r w:rsidRPr="004327CF">
              <w:t>1.2 Implement identity-based networking services (IBNS) and provide layer two security</w:t>
            </w:r>
          </w:p>
          <w:p w:rsidR="00000000" w:rsidP="004327CF">
            <w:pPr>
              <w:pStyle w:val="List"/>
              <w:rPr>
                <w:lang w:val="en-NZ"/>
              </w:rPr>
            </w:pPr>
            <w:r w:rsidRPr="004327CF">
              <w:t>1.3 Implement required identity management and use acc</w:t>
            </w:r>
            <w:r w:rsidRPr="004327CF">
              <w:t xml:space="preserve">ess control system (ACS) </w:t>
            </w:r>
          </w:p>
        </w:tc>
      </w:tr>
      <w:tr w:rsidTr="00BE0D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7CF">
            <w:pPr>
              <w:pStyle w:val="List"/>
              <w:rPr>
                <w:lang w:val="en-NZ"/>
              </w:rPr>
            </w:pPr>
            <w:r w:rsidRPr="004327CF">
              <w:t xml:space="preserve">2. Configure router OS intrusion prevention system (OS-IPS)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7CF" w:rsidP="004327CF">
            <w:pPr>
              <w:pStyle w:val="List"/>
            </w:pPr>
            <w:r w:rsidRPr="004327CF">
              <w:t xml:space="preserve">2.1 Evaluate advanced capabilities of router OS-IPS firewall feature set and include event action processing (EAP) </w:t>
            </w:r>
          </w:p>
          <w:p w:rsidR="00000000" w:rsidRPr="004327CF" w:rsidP="004327CF">
            <w:pPr>
              <w:pStyle w:val="List"/>
            </w:pPr>
            <w:r w:rsidRPr="004327CF">
              <w:t>2.2 Configure and verify IPS features, identify threats and dynamically block from network</w:t>
            </w:r>
          </w:p>
          <w:p w:rsidR="00000000" w:rsidRPr="004327CF" w:rsidP="004327CF">
            <w:pPr>
              <w:pStyle w:val="List"/>
            </w:pPr>
            <w:r w:rsidRPr="004327CF">
              <w:t>2.3 Maintain, update and tune required IPS signatures</w:t>
            </w:r>
          </w:p>
          <w:p w:rsidR="00000000" w:rsidRPr="004327CF" w:rsidP="004327CF">
            <w:pPr>
              <w:pStyle w:val="List"/>
            </w:pPr>
            <w:r w:rsidRPr="004327CF">
              <w:t>2.4 Configure and verify context-based access control (CBAC) and network address translation (NAT) and dynamica</w:t>
            </w:r>
            <w:r w:rsidRPr="004327CF">
              <w:t>lly mitigate identified network threats</w:t>
            </w:r>
          </w:p>
          <w:p w:rsidR="00000000" w:rsidP="004327CF">
            <w:pPr>
              <w:pStyle w:val="List"/>
              <w:rPr>
                <w:lang w:val="en-NZ"/>
              </w:rPr>
            </w:pPr>
            <w:r w:rsidRPr="004327CF">
              <w:t xml:space="preserve">2.5 Configure and verify zone-based firewall (ZFW), advanced application inspections and uniform resource locator (URL) filtering </w:t>
            </w:r>
          </w:p>
        </w:tc>
      </w:tr>
      <w:tr w:rsidTr="00BE0D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7CF">
            <w:pPr>
              <w:pStyle w:val="List"/>
              <w:rPr>
                <w:lang w:val="en-NZ"/>
              </w:rPr>
            </w:pPr>
            <w:r w:rsidRPr="004327CF">
              <w:t xml:space="preserve">3. Configure virtual private networks (VPNs)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7CF" w:rsidP="004327CF">
            <w:pPr>
              <w:pStyle w:val="List"/>
            </w:pPr>
            <w:r w:rsidRPr="004327CF">
              <w:t>3.1 Analyse and evaluate internet prot</w:t>
            </w:r>
            <w:r w:rsidRPr="004327CF">
              <w:t>ocol security (IPSec) and generic routing encapsulation (IPSec/GRE) features and functionality</w:t>
            </w:r>
          </w:p>
          <w:p w:rsidR="00000000" w:rsidRPr="004327CF" w:rsidP="004327CF">
            <w:pPr>
              <w:pStyle w:val="List"/>
            </w:pPr>
            <w:r w:rsidRPr="004327CF">
              <w:t>3.2 Configure secure connectivity for site-to-site VPN using certificate authorities</w:t>
            </w:r>
          </w:p>
          <w:p w:rsidR="00000000" w:rsidRPr="004327CF" w:rsidP="004327CF">
            <w:pPr>
              <w:pStyle w:val="List"/>
            </w:pPr>
            <w:r w:rsidRPr="004327CF">
              <w:t>3.3 Analyse required dynamic multipoint VPN (DMVPN) features and capabilitie</w:t>
            </w:r>
            <w:r w:rsidRPr="004327CF">
              <w:t>s</w:t>
            </w:r>
          </w:p>
          <w:p w:rsidR="00000000" w:rsidRPr="004327CF" w:rsidP="004327CF">
            <w:pPr>
              <w:pStyle w:val="List"/>
            </w:pPr>
            <w:r w:rsidRPr="004327CF">
              <w:t>3.4 Configure and verify secure connectivity for site-to-site VPN operations</w:t>
            </w:r>
          </w:p>
          <w:p w:rsidR="00000000" w:rsidP="004327CF">
            <w:pPr>
              <w:pStyle w:val="List"/>
              <w:rPr>
                <w:lang w:val="en-NZ"/>
              </w:rPr>
            </w:pPr>
          </w:p>
        </w:tc>
      </w:tr>
      <w:tr w:rsidTr="00BE0D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7CF">
            <w:pPr>
              <w:pStyle w:val="List"/>
              <w:rPr>
                <w:lang w:val="en-NZ"/>
              </w:rPr>
            </w:pPr>
            <w:r w:rsidRPr="004327CF">
              <w:t>4. Provide secure connectivity for site-to-site and remote access communications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7CF" w:rsidP="004327CF">
            <w:pPr>
              <w:pStyle w:val="List"/>
            </w:pPr>
            <w:r w:rsidRPr="004327CF">
              <w:t xml:space="preserve">4.1 Provide highly secure network access with secure socket layer (SSL) VPN to deliver remote </w:t>
            </w:r>
            <w:r w:rsidRPr="004327CF">
              <w:t>access connectivity features and benefits</w:t>
            </w:r>
          </w:p>
          <w:p w:rsidR="00000000" w:rsidRPr="004327CF" w:rsidP="004327CF">
            <w:pPr>
              <w:pStyle w:val="List"/>
            </w:pPr>
            <w:r w:rsidRPr="004327CF">
              <w:t>4.2 Evaluate EasyVPN benefits and configure EasyVPN server with dynamic virtual tunnel interface (DVTI) to create a virtual access interface on the virtual tunnel interface</w:t>
            </w:r>
          </w:p>
          <w:p w:rsidR="00000000" w:rsidRPr="004327CF" w:rsidP="004327CF">
            <w:pPr>
              <w:pStyle w:val="List"/>
            </w:pPr>
            <w:r w:rsidRPr="004327CF">
              <w:t>4.3 Configure and verify EasyVPN remote t</w:t>
            </w:r>
            <w:r w:rsidRPr="004327CF">
              <w:t>o establish a site-to-site connection using both router and VPN software clients</w:t>
            </w:r>
          </w:p>
          <w:p w:rsidR="00000000" w:rsidP="004327CF">
            <w:pPr>
              <w:pStyle w:val="List"/>
              <w:rPr>
                <w:lang w:val="en-NZ"/>
              </w:rPr>
            </w:pPr>
            <w:r w:rsidRPr="004327CF">
              <w:t>4.4 Implement group-encrypted transport (GET) VPN features to simplify the provisioning and management of VPN</w:t>
            </w:r>
          </w:p>
        </w:tc>
      </w:tr>
      <w:tr w:rsidTr="00BE0D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7CF">
            <w:pPr>
              <w:pStyle w:val="List"/>
              <w:rPr>
                <w:lang w:val="en-NZ"/>
              </w:rPr>
            </w:pPr>
            <w:r w:rsidRPr="004327CF">
              <w:t>5. Implement network foundation protection (NFP)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7CF" w:rsidP="004327CF">
            <w:pPr>
              <w:pStyle w:val="List"/>
            </w:pPr>
            <w:r w:rsidRPr="004327CF">
              <w:t>5.1 Evaluate NF</w:t>
            </w:r>
            <w:r w:rsidRPr="004327CF">
              <w:t>P infrastructure protection features and document outcomes</w:t>
            </w:r>
          </w:p>
          <w:p w:rsidR="00000000" w:rsidRPr="004327CF" w:rsidP="004327CF">
            <w:pPr>
              <w:pStyle w:val="List"/>
            </w:pPr>
            <w:r w:rsidRPr="004327CF">
              <w:t>5.2 Secure management plane, data plane and control plane and use OS features of the router</w:t>
            </w:r>
          </w:p>
          <w:p w:rsidR="00000000" w:rsidRPr="004327CF" w:rsidP="004327CF">
            <w:pPr>
              <w:pStyle w:val="List"/>
            </w:pPr>
            <w:r w:rsidRPr="004327CF">
              <w:t xml:space="preserve">5.3 Determine functionality against technical specifications </w:t>
            </w:r>
          </w:p>
          <w:p w:rsidR="00000000" w:rsidRPr="004327CF" w:rsidP="004327CF">
            <w:pPr>
              <w:pStyle w:val="List"/>
            </w:pPr>
            <w:r w:rsidRPr="004327CF">
              <w:t>5.4 Report on evaluation outcomes and obtain sign off from required personnel</w:t>
            </w:r>
          </w:p>
        </w:tc>
      </w:tr>
    </w:tbl>
    <w:p w:rsidR="00000000" w:rsidRPr="004327CF" w:rsidP="004327CF">
      <w:pPr>
        <w:pStyle w:val="List2"/>
      </w:pPr>
    </w:p>
    <w:p w:rsidR="00000000" w:rsidRPr="004327CF" w:rsidP="004327CF">
      <w:pPr>
        <w:pStyle w:val="AllowPageBreak"/>
      </w:pPr>
    </w:p>
    <w:p w:rsidR="00000000" w:rsidRPr="004327CF" w:rsidP="004327CF">
      <w:pPr>
        <w:pStyle w:val="Heading1"/>
      </w:pPr>
      <w:bookmarkStart w:id="5" w:name="O_1094083"/>
      <w:bookmarkEnd w:id="5"/>
      <w:r w:rsidRPr="004327CF">
        <w:t>Foundation Skills</w:t>
      </w:r>
    </w:p>
    <w:p w:rsidR="00000000" w:rsidRPr="00BE0D03" w:rsidP="00BE0D03">
      <w:pPr>
        <w:pStyle w:val="BodyText"/>
        <w:rPr>
          <w:i/>
        </w:rPr>
      </w:pPr>
      <w:r w:rsidRPr="00BE0D03">
        <w:rPr>
          <w:rStyle w:val="Emphasis"/>
        </w:rPr>
        <w:t>This section describes language, literacy, numeracy and employment skills incorporated in the performance criteria that are required for co</w:t>
      </w:r>
      <w:r w:rsidRPr="00BE0D03">
        <w:rPr>
          <w:rStyle w:val="Emphasis"/>
        </w:rPr>
        <w:t>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10"/>
        <w:gridCol w:w="5986"/>
      </w:tblGrid>
      <w:tr w:rsidTr="00BE0D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7CF" w:rsidP="004327CF">
            <w:pPr>
              <w:pStyle w:val="BodyText"/>
            </w:pPr>
            <w:r w:rsidRPr="004327C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7CF">
            <w:pPr>
              <w:pStyle w:val="BodyText"/>
              <w:rPr>
                <w:lang w:val="en-NZ"/>
              </w:rPr>
            </w:pPr>
            <w:r w:rsidRPr="004327CF">
              <w:rPr>
                <w:rStyle w:val="SpecialBold"/>
              </w:rPr>
              <w:t>DESCRIPTION</w:t>
            </w:r>
          </w:p>
        </w:tc>
      </w:tr>
      <w:tr w:rsidTr="00BE0D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7CF">
            <w:pPr>
              <w:pStyle w:val="BodyText"/>
              <w:rPr>
                <w:lang w:val="en-NZ"/>
              </w:rPr>
            </w:pPr>
            <w:r w:rsidRPr="004327CF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7CF" w:rsidP="004327CF">
            <w:pPr>
              <w:pStyle w:val="ListBullet"/>
            </w:pPr>
            <w:r w:rsidRPr="004327CF">
              <w:t>Demonstrates a sophisticated knowledge of principles, concepts, language and practices associated with the digital world and uses these to troubleshoot and understand the uses and potential of new technolog</w:t>
            </w:r>
            <w:r w:rsidRPr="004327CF">
              <w:t>y</w:t>
            </w:r>
          </w:p>
          <w:p w:rsidR="00000000" w:rsidP="004327CF">
            <w:pPr>
              <w:pStyle w:val="ListBullet"/>
              <w:rPr>
                <w:lang w:val="en-NZ"/>
              </w:rPr>
            </w:pPr>
            <w:r w:rsidRPr="004327CF">
              <w:t>Explores and incubates new and innovative ideas through unconstrained analysis and critical thinking</w:t>
            </w:r>
          </w:p>
        </w:tc>
      </w:tr>
      <w:tr w:rsidTr="00BE0D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7CF">
            <w:pPr>
              <w:pStyle w:val="BodyText"/>
              <w:rPr>
                <w:lang w:val="en-NZ"/>
              </w:rPr>
            </w:pPr>
            <w:r w:rsidRPr="004327CF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7CF">
            <w:pPr>
              <w:pStyle w:val="ListBullet"/>
              <w:rPr>
                <w:lang w:val="en-NZ"/>
              </w:rPr>
            </w:pPr>
            <w:r w:rsidRPr="004327CF">
              <w:t xml:space="preserve">Selects from and flexibly applies, a wide range of highly developed mathematical and </w:t>
            </w:r>
            <w:r w:rsidRPr="004327CF">
              <w:t>problem-solving strategies and techniques in a broad range of contexts</w:t>
            </w:r>
          </w:p>
        </w:tc>
      </w:tr>
      <w:tr w:rsidTr="00BE0D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7CF">
            <w:pPr>
              <w:pStyle w:val="BodyText"/>
              <w:rPr>
                <w:lang w:val="en-NZ"/>
              </w:rPr>
            </w:pPr>
            <w:r w:rsidRPr="004327CF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7CF">
            <w:pPr>
              <w:pStyle w:val="ListBullet"/>
              <w:rPr>
                <w:lang w:val="en-NZ"/>
              </w:rPr>
            </w:pPr>
            <w:r w:rsidRPr="004327CF">
              <w:t>Articulates requirements and responsibilities clearly and distinctively, using industry standard technical language intended for audience and environment</w:t>
            </w:r>
          </w:p>
        </w:tc>
      </w:tr>
      <w:tr w:rsidTr="00BE0D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7CF">
            <w:pPr>
              <w:pStyle w:val="BodyText"/>
              <w:rPr>
                <w:lang w:val="en-NZ"/>
              </w:rPr>
            </w:pPr>
            <w:r w:rsidRPr="004327CF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7CF" w:rsidP="004327CF">
            <w:pPr>
              <w:pStyle w:val="ListBullet"/>
            </w:pPr>
            <w:r w:rsidRPr="004327CF">
              <w:t>Organises, evaluates and critiques ideas and information from a range of complex texts</w:t>
            </w:r>
          </w:p>
          <w:p w:rsidR="00000000" w:rsidP="004327CF">
            <w:pPr>
              <w:pStyle w:val="ListBullet"/>
              <w:rPr>
                <w:lang w:val="en-NZ"/>
              </w:rPr>
            </w:pPr>
            <w:r w:rsidRPr="004327CF">
              <w:t>Draws on a broad range of strategies to build and maintain knowledge throughout complex texts</w:t>
            </w:r>
          </w:p>
        </w:tc>
      </w:tr>
      <w:tr w:rsidTr="00BE0D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7CF">
            <w:pPr>
              <w:pStyle w:val="BodyText"/>
              <w:rPr>
                <w:lang w:val="en-NZ"/>
              </w:rPr>
            </w:pPr>
            <w:r w:rsidRPr="004327CF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7CF" w:rsidP="004327CF">
            <w:pPr>
              <w:pStyle w:val="ListBullet"/>
            </w:pPr>
            <w:r w:rsidRPr="004327CF">
              <w:t>Generates complex written texts, demonstrating control over a bro</w:t>
            </w:r>
            <w:r w:rsidRPr="004327CF">
              <w:t>ad range of writing styles and purposes</w:t>
            </w:r>
          </w:p>
          <w:p w:rsidR="00000000" w:rsidP="004327CF">
            <w:pPr>
              <w:pStyle w:val="ListBullet"/>
              <w:rPr>
                <w:lang w:val="en-NZ"/>
              </w:rPr>
            </w:pPr>
            <w:r w:rsidRPr="004327CF">
              <w:t>Writes and edits computer code and technical data ensuring correct syntax and accuracy</w:t>
            </w:r>
          </w:p>
        </w:tc>
      </w:tr>
      <w:tr w:rsidTr="00BE0D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7CF">
            <w:pPr>
              <w:pStyle w:val="BodyText"/>
              <w:rPr>
                <w:lang w:val="en-NZ"/>
              </w:rPr>
            </w:pPr>
            <w:r w:rsidRPr="004327CF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7CF">
            <w:pPr>
              <w:pStyle w:val="ListBullet"/>
              <w:rPr>
                <w:lang w:val="en-NZ"/>
              </w:rPr>
            </w:pPr>
            <w:r w:rsidRPr="004327CF">
              <w:t xml:space="preserve">Plans strategic priorities and outcomes within a flexible, efficient and effective context </w:t>
            </w:r>
            <w:r w:rsidRPr="004327CF">
              <w:t>in a diverse environment exposed to competing demands</w:t>
            </w:r>
          </w:p>
        </w:tc>
      </w:tr>
      <w:tr w:rsidTr="00BE0D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7CF">
            <w:pPr>
              <w:pStyle w:val="BodyText"/>
              <w:rPr>
                <w:lang w:val="en-NZ"/>
              </w:rPr>
            </w:pPr>
            <w:r w:rsidRPr="004327CF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7CF">
            <w:pPr>
              <w:pStyle w:val="ListBullet"/>
              <w:rPr>
                <w:lang w:val="en-NZ"/>
              </w:rPr>
            </w:pPr>
            <w:r w:rsidRPr="004327CF">
              <w:t>Uses a broad range of strategies to store, access and organise virtual information recognising that design choices will influence what information is retrieved and how it may be interp</w:t>
            </w:r>
            <w:r w:rsidRPr="004327CF">
              <w:t>reted and used</w:t>
            </w:r>
          </w:p>
        </w:tc>
      </w:tr>
      <w:tr w:rsidTr="00BE0D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7CF">
            <w:pPr>
              <w:pStyle w:val="BodyText"/>
              <w:rPr>
                <w:lang w:val="en-NZ"/>
              </w:rPr>
            </w:pPr>
            <w:r w:rsidRPr="004327CF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7CF" w:rsidP="004327CF">
            <w:pPr>
              <w:pStyle w:val="ListBullet"/>
            </w:pPr>
            <w:r w:rsidRPr="004327CF">
              <w:t>Takes full responsibility for identifying and considering required organisational protocols and requirements</w:t>
            </w:r>
          </w:p>
        </w:tc>
      </w:tr>
    </w:tbl>
    <w:p w:rsidR="00000000" w:rsidRPr="004327CF" w:rsidP="004327CF">
      <w:pPr>
        <w:pStyle w:val="BodyText"/>
      </w:pPr>
    </w:p>
    <w:p w:rsidR="00000000" w:rsidRPr="004327CF" w:rsidP="004327CF">
      <w:pPr>
        <w:pStyle w:val="AllowPageBreak"/>
      </w:pPr>
    </w:p>
    <w:p w:rsidR="00000000" w:rsidRPr="004327CF" w:rsidP="004327CF">
      <w:pPr>
        <w:pStyle w:val="Heading1"/>
      </w:pPr>
      <w:bookmarkStart w:id="6" w:name="O_1094082"/>
      <w:bookmarkEnd w:id="6"/>
      <w:r w:rsidRPr="004327CF">
        <w:t>Unit Mapping Information</w:t>
      </w:r>
    </w:p>
    <w:p w:rsidR="00000000" w:rsidRPr="004327CF" w:rsidP="00BE0D03">
      <w:pPr>
        <w:pStyle w:val="BodyText"/>
      </w:pPr>
      <w:r w:rsidRPr="004327CF">
        <w:t xml:space="preserve">Supersedes and is equivalent to ICTNWK608 Configure network devices </w:t>
      </w:r>
      <w:r w:rsidRPr="004327CF">
        <w:t>for a secure network infrastructure.</w:t>
      </w:r>
    </w:p>
    <w:p w:rsidR="00000000" w:rsidRPr="004327CF" w:rsidP="004327CF">
      <w:pPr>
        <w:pStyle w:val="Heading1"/>
      </w:pPr>
      <w:bookmarkStart w:id="7" w:name="O_1094075"/>
      <w:bookmarkEnd w:id="7"/>
      <w:r w:rsidRPr="004327CF">
        <w:t>Links</w:t>
      </w:r>
    </w:p>
    <w:p w:rsidR="00000000" w:rsidRPr="004327CF" w:rsidP="00BE0D03">
      <w:pPr>
        <w:pStyle w:val="BodyText"/>
      </w:pPr>
      <w:r w:rsidRPr="004327C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001E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327CF" w:rsidP="004327CF"/>
    <w:sectPr w:rsidSect="004327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7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7CF" w:rsidRPr="00BE0D03" w:rsidP="00BE0D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7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D03" w:rsidP="004327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0D03" w:rsidP="004327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E0D03" w:rsidP="004327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7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D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27CF" w:rsidRPr="00BE0D03" w:rsidP="00BE0D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7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D03" w:rsidRPr="002D2AF8" w:rsidP="004327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ICTNWK621 Configure network devices for a secure network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BE0D03" w:rsidP="004327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90DB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C688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7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27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27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27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27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27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27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27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27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27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27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27CF"/>
  </w:style>
  <w:style w:type="character" w:customStyle="1" w:styleId="Heading1Char">
    <w:name w:val="Heading 1 Char"/>
    <w:basedOn w:val="DefaultParagraphFont"/>
    <w:link w:val="Heading1"/>
    <w:rsid w:val="004327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27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27C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327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327C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27CF"/>
    <w:rPr>
      <w:b/>
      <w:spacing w:val="0"/>
    </w:rPr>
  </w:style>
  <w:style w:type="character" w:styleId="Emphasis">
    <w:name w:val="Emphasis"/>
    <w:basedOn w:val="DefaultParagraphFont"/>
    <w:qFormat/>
    <w:rsid w:val="004327CF"/>
    <w:rPr>
      <w:i/>
    </w:rPr>
  </w:style>
  <w:style w:type="paragraph" w:customStyle="1" w:styleId="SuperHeading">
    <w:name w:val="SuperHeading"/>
    <w:basedOn w:val="Normal"/>
    <w:rsid w:val="004327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27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327CF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4327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27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27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27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27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27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27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27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27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27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27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27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27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27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27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27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27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27C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327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27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27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27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27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27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27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27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27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27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27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27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27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27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27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27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27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27CF"/>
  </w:style>
  <w:style w:type="paragraph" w:styleId="TableofFigures">
    <w:name w:val="table of figures"/>
    <w:basedOn w:val="Normal"/>
    <w:next w:val="Normal"/>
    <w:semiHidden/>
    <w:rsid w:val="004327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27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27CF"/>
    <w:rPr>
      <w:rFonts w:ascii="Wingdings" w:hAnsi="Wingdings"/>
    </w:rPr>
  </w:style>
  <w:style w:type="paragraph" w:customStyle="1" w:styleId="TableHeading">
    <w:name w:val="Table Heading"/>
    <w:basedOn w:val="HeadingBase"/>
    <w:rsid w:val="004327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27CF"/>
    <w:rPr>
      <w:color w:val="0033CC"/>
      <w:u w:val="none"/>
    </w:rPr>
  </w:style>
  <w:style w:type="paragraph" w:customStyle="1" w:styleId="BodyTextRight">
    <w:name w:val="Body Text Right"/>
    <w:basedOn w:val="BodyText"/>
    <w:rsid w:val="004327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27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27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27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27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27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27CF"/>
    <w:rPr>
      <w:sz w:val="32"/>
    </w:rPr>
  </w:style>
  <w:style w:type="paragraph" w:customStyle="1" w:styleId="HeadingProcedure">
    <w:name w:val="Heading Procedure"/>
    <w:basedOn w:val="HeadingBase"/>
    <w:next w:val="Normal"/>
    <w:rsid w:val="004327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27CF"/>
    <w:pPr>
      <w:spacing w:before="60" w:after="60"/>
    </w:pPr>
  </w:style>
  <w:style w:type="paragraph" w:styleId="ListContinue">
    <w:name w:val="List Continue"/>
    <w:basedOn w:val="List"/>
    <w:rsid w:val="004327CF"/>
    <w:pPr>
      <w:ind w:firstLine="0"/>
    </w:pPr>
  </w:style>
  <w:style w:type="paragraph" w:customStyle="1" w:styleId="ListNote">
    <w:name w:val="List Note"/>
    <w:basedOn w:val="List"/>
    <w:rsid w:val="004327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27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27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27CF"/>
    <w:rPr>
      <w:rFonts w:ascii="Courier New" w:hAnsi="Courier New"/>
    </w:rPr>
  </w:style>
  <w:style w:type="paragraph" w:customStyle="1" w:styleId="NoteBullet">
    <w:name w:val="Note Bullet"/>
    <w:basedOn w:val="Note"/>
    <w:rsid w:val="004327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27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27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27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27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27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27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27CF"/>
    <w:rPr>
      <w:b/>
      <w:smallCaps/>
    </w:rPr>
  </w:style>
  <w:style w:type="paragraph" w:customStyle="1" w:styleId="TableListNumber">
    <w:name w:val="Table List Number"/>
    <w:basedOn w:val="ListNumber"/>
    <w:rsid w:val="004327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27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27CF"/>
    <w:pPr>
      <w:numPr>
        <w:numId w:val="8"/>
      </w:numPr>
    </w:pPr>
  </w:style>
  <w:style w:type="paragraph" w:customStyle="1" w:styleId="ListAlpha2">
    <w:name w:val="List Alpha 2"/>
    <w:basedOn w:val="List2"/>
    <w:rsid w:val="004327CF"/>
    <w:pPr>
      <w:numPr>
        <w:numId w:val="7"/>
      </w:numPr>
    </w:pPr>
  </w:style>
  <w:style w:type="paragraph" w:styleId="List3">
    <w:name w:val="List 3"/>
    <w:basedOn w:val="BodyText"/>
    <w:rsid w:val="004327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27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27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27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27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27CF"/>
    <w:pPr>
      <w:numPr>
        <w:numId w:val="3"/>
      </w:numPr>
    </w:pPr>
  </w:style>
  <w:style w:type="paragraph" w:styleId="ListContinue2">
    <w:name w:val="List Continue 2"/>
    <w:basedOn w:val="List2"/>
    <w:rsid w:val="004327CF"/>
    <w:pPr>
      <w:ind w:firstLine="0"/>
    </w:pPr>
  </w:style>
  <w:style w:type="paragraph" w:styleId="ListContinue3">
    <w:name w:val="List Continue 3"/>
    <w:basedOn w:val="List3"/>
    <w:rsid w:val="004327CF"/>
    <w:pPr>
      <w:ind w:left="1021" w:firstLine="0"/>
    </w:pPr>
  </w:style>
  <w:style w:type="paragraph" w:styleId="ListContinue4">
    <w:name w:val="List Continue 4"/>
    <w:basedOn w:val="List4"/>
    <w:rsid w:val="004327CF"/>
    <w:pPr>
      <w:ind w:firstLine="0"/>
    </w:pPr>
  </w:style>
  <w:style w:type="paragraph" w:styleId="ListContinue5">
    <w:name w:val="List Continue 5"/>
    <w:basedOn w:val="List5"/>
    <w:rsid w:val="004327CF"/>
    <w:pPr>
      <w:ind w:firstLine="0"/>
    </w:pPr>
  </w:style>
  <w:style w:type="paragraph" w:styleId="ListNumber3">
    <w:name w:val="List Number 3"/>
    <w:basedOn w:val="List3"/>
    <w:rsid w:val="004327CF"/>
    <w:pPr>
      <w:numPr>
        <w:numId w:val="4"/>
      </w:numPr>
    </w:pPr>
  </w:style>
  <w:style w:type="paragraph" w:styleId="ListNumber4">
    <w:name w:val="List Number 4"/>
    <w:basedOn w:val="List4"/>
    <w:rsid w:val="004327CF"/>
    <w:pPr>
      <w:numPr>
        <w:numId w:val="5"/>
      </w:numPr>
    </w:pPr>
  </w:style>
  <w:style w:type="paragraph" w:styleId="ListNumber5">
    <w:name w:val="List Number 5"/>
    <w:basedOn w:val="List5"/>
    <w:rsid w:val="004327CF"/>
    <w:pPr>
      <w:numPr>
        <w:numId w:val="6"/>
      </w:numPr>
    </w:pPr>
  </w:style>
  <w:style w:type="paragraph" w:styleId="BlockText">
    <w:name w:val="Block Text"/>
    <w:basedOn w:val="Normal"/>
    <w:rsid w:val="004327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27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27CF"/>
    <w:rPr>
      <w:sz w:val="16"/>
      <w:vertAlign w:val="superscript"/>
    </w:rPr>
  </w:style>
  <w:style w:type="character" w:customStyle="1" w:styleId="Symbols">
    <w:name w:val="Symbols"/>
    <w:basedOn w:val="DefaultParagraphFont"/>
    <w:rsid w:val="004327CF"/>
    <w:rPr>
      <w:rFonts w:ascii="Symbol" w:hAnsi="Symbol"/>
    </w:rPr>
  </w:style>
  <w:style w:type="character" w:customStyle="1" w:styleId="MenuOptions">
    <w:name w:val="Menu Options"/>
    <w:basedOn w:val="DefaultParagraphFont"/>
    <w:rsid w:val="004327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27CF"/>
    <w:rPr>
      <w:b/>
    </w:rPr>
  </w:style>
  <w:style w:type="character" w:customStyle="1" w:styleId="Underlined">
    <w:name w:val="Underlined"/>
    <w:basedOn w:val="DefaultParagraphFont"/>
    <w:rsid w:val="004327CF"/>
    <w:rPr>
      <w:u w:val="single"/>
    </w:rPr>
  </w:style>
  <w:style w:type="paragraph" w:customStyle="1" w:styleId="TableBodyTextRight">
    <w:name w:val="Table Body Text Right"/>
    <w:basedOn w:val="TableBodyText"/>
    <w:rsid w:val="004327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27CF"/>
    <w:rPr>
      <w:sz w:val="18"/>
    </w:rPr>
  </w:style>
  <w:style w:type="paragraph" w:customStyle="1" w:styleId="BodySmallRight">
    <w:name w:val="Body Small Right"/>
    <w:basedOn w:val="BodyTextRight"/>
    <w:rsid w:val="004327CF"/>
    <w:rPr>
      <w:sz w:val="18"/>
      <w:szCs w:val="18"/>
    </w:rPr>
  </w:style>
  <w:style w:type="paragraph" w:customStyle="1" w:styleId="MarginEdition">
    <w:name w:val="Margin Edition"/>
    <w:basedOn w:val="MarginNote"/>
    <w:rsid w:val="004327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27CF"/>
    <w:rPr>
      <w:sz w:val="2"/>
      <w:szCs w:val="2"/>
    </w:rPr>
  </w:style>
  <w:style w:type="character" w:customStyle="1" w:styleId="Small">
    <w:name w:val="Small"/>
    <w:basedOn w:val="DefaultParagraphFont"/>
    <w:rsid w:val="004327CF"/>
    <w:rPr>
      <w:sz w:val="16"/>
    </w:rPr>
  </w:style>
  <w:style w:type="paragraph" w:customStyle="1" w:styleId="WideTable">
    <w:name w:val="Wide Table"/>
    <w:basedOn w:val="Normal"/>
    <w:rsid w:val="004327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27CF"/>
  </w:style>
  <w:style w:type="paragraph" w:styleId="Quote">
    <w:name w:val="Quote"/>
    <w:basedOn w:val="Heading1"/>
    <w:link w:val="QuoteChar"/>
    <w:qFormat/>
    <w:rsid w:val="004327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27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27CF"/>
    <w:pPr>
      <w:pageBreakBefore/>
    </w:pPr>
  </w:style>
  <w:style w:type="paragraph" w:customStyle="1" w:styleId="Border">
    <w:name w:val="Border"/>
    <w:basedOn w:val="Normal"/>
    <w:qFormat/>
    <w:rsid w:val="004327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27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27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27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27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27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27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27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27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27CF"/>
    <w:rPr>
      <w:u w:val="single"/>
    </w:rPr>
  </w:style>
  <w:style w:type="character" w:customStyle="1" w:styleId="BoldandItalics">
    <w:name w:val="Bold and Italics"/>
    <w:qFormat/>
    <w:rsid w:val="004327CF"/>
    <w:rPr>
      <w:b/>
      <w:i/>
      <w:u w:val="none"/>
    </w:rPr>
  </w:style>
  <w:style w:type="paragraph" w:styleId="BalloonText">
    <w:name w:val="Balloon Text"/>
    <w:basedOn w:val="Normal"/>
    <w:link w:val="BalloonTextChar"/>
    <w:rsid w:val="004327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27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27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27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27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27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27CF"/>
    <w:pPr>
      <w:spacing w:before="0" w:after="0"/>
    </w:pPr>
  </w:style>
  <w:style w:type="paragraph" w:customStyle="1" w:styleId="BodyTextBold">
    <w:name w:val="Body Text Bold"/>
    <w:basedOn w:val="BodyText"/>
    <w:qFormat/>
    <w:rsid w:val="004327CF"/>
    <w:rPr>
      <w:b/>
    </w:rPr>
  </w:style>
  <w:style w:type="character" w:styleId="Hyperlink">
    <w:name w:val="Hyperlink"/>
    <w:basedOn w:val="DefaultParagraphFont"/>
    <w:uiPriority w:val="99"/>
    <w:unhideWhenUsed/>
    <w:rsid w:val="00BE0D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733</Words>
  <Characters>4791</Characters>
  <Application>Microsoft Office Word</Application>
  <DocSecurity>0</DocSecurity>
  <Lines>145</Lines>
  <Paragraphs>83</Paragraphs>
  <ScaleCrop>false</ScaleCrop>
  <Company>Author-it Software Corporation Ltd.</Company>
  <LinksUpToDate>false</LinksUpToDate>
  <CharactersWithSpaces>5441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ICTNWK621 Configure network devices for a secure network infrastructure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2024-12-17T22:36:00Z</dcterms:created>
  <dcterms:modified xsi:type="dcterms:W3CDTF">2024-12-17T22:36:00Z</dcterms:modified>
</cp:coreProperties>
</file>