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64B" w:rsidP="00932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ICTNWK618 Design and implement a security system</w:t>
      </w:r>
      <w:r>
        <w:fldChar w:fldCharType="end"/>
      </w:r>
    </w:p>
    <w:p w:rsidR="0093264B" w:rsidP="0093264B">
      <w:pPr>
        <w:pStyle w:val="Version"/>
        <w:sectPr w:rsidSect="00F87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FF0" w:rsidP="00F87FF0">
      <w:pPr>
        <w:pStyle w:val="SuperHeading"/>
      </w:pPr>
      <w:r w:rsidRPr="00F87FF0">
        <w:t>ICTNWK618 Design and implement a security system</w:t>
      </w:r>
    </w:p>
    <w:p w:rsidR="00000000" w:rsidRPr="00F87FF0" w:rsidP="00F87FF0">
      <w:pPr>
        <w:pStyle w:val="Heading1"/>
      </w:pPr>
      <w:bookmarkStart w:id="1" w:name="O_1094033"/>
      <w:bookmarkEnd w:id="1"/>
      <w:r w:rsidRPr="00F87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BodyText"/>
            </w:pPr>
            <w:r w:rsidRPr="00F87F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rPr>
                <w:rStyle w:val="SpecialBold"/>
              </w:rPr>
              <w:t>Comments</w:t>
            </w:r>
          </w:p>
        </w:tc>
      </w:tr>
      <w:tr w:rsidTr="00F8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BodyText"/>
            </w:pPr>
            <w:r w:rsidRPr="00F87FF0">
              <w:t>This version first released with ICT Information and Communications Technology Training Package Version 6.0.</w:t>
            </w:r>
          </w:p>
        </w:tc>
      </w:tr>
    </w:tbl>
    <w:p w:rsidR="00000000" w:rsidRPr="00F87FF0" w:rsidP="00F87FF0">
      <w:pPr>
        <w:pStyle w:val="BodyText"/>
      </w:pPr>
    </w:p>
    <w:p w:rsidR="00000000" w:rsidRPr="00F87FF0" w:rsidP="00F87FF0">
      <w:pPr>
        <w:pStyle w:val="AllowPageBreak"/>
      </w:pPr>
    </w:p>
    <w:p w:rsidR="00000000" w:rsidRPr="00F87FF0" w:rsidP="00F87FF0">
      <w:pPr>
        <w:pStyle w:val="Heading1"/>
      </w:pPr>
      <w:bookmarkStart w:id="2" w:name="O_1094038"/>
      <w:bookmarkEnd w:id="2"/>
      <w:r w:rsidRPr="00F87FF0">
        <w:t>Application</w:t>
      </w:r>
    </w:p>
    <w:p w:rsidR="00000000" w:rsidRPr="00F87FF0" w:rsidP="0093264B">
      <w:pPr>
        <w:pStyle w:val="BodyText"/>
      </w:pPr>
      <w:r w:rsidRPr="00F87FF0">
        <w:t>This unit describes the skills and knowledge required to</w:t>
      </w:r>
      <w:r w:rsidRPr="00F87FF0">
        <w:t xml:space="preserve"> use software tools, equipment and protocols to implement a security system.</w:t>
      </w:r>
    </w:p>
    <w:p w:rsidR="00000000" w:rsidRPr="00F87FF0" w:rsidP="0093264B">
      <w:pPr>
        <w:pStyle w:val="BodyText"/>
      </w:pPr>
      <w:r w:rsidRPr="00F87FF0">
        <w:t>It applies to individuals who work in ICT roles that involve the planning and implementing of networks, including budgeting, and determining and resolving network security threats</w:t>
      </w:r>
      <w:r w:rsidRPr="00F87FF0">
        <w:t>.</w:t>
      </w:r>
    </w:p>
    <w:p w:rsidR="00000000" w:rsidRPr="00F87FF0" w:rsidP="0093264B">
      <w:pPr>
        <w:pStyle w:val="BodyText"/>
      </w:pPr>
      <w:r w:rsidRPr="00F87FF0">
        <w:t>No licensing, legislative or certification requirements apply to this unit at the time of publication.</w:t>
      </w:r>
    </w:p>
    <w:p w:rsidR="00000000" w:rsidRPr="00F87FF0" w:rsidP="00F87FF0">
      <w:pPr>
        <w:pStyle w:val="Heading1"/>
      </w:pPr>
      <w:bookmarkStart w:id="3" w:name="O_1094037"/>
      <w:bookmarkEnd w:id="3"/>
      <w:r w:rsidRPr="00F87FF0">
        <w:t>Unit Sector</w:t>
      </w:r>
    </w:p>
    <w:p w:rsidR="00000000" w:rsidRPr="00F87FF0" w:rsidP="0093264B">
      <w:pPr>
        <w:pStyle w:val="BodyText"/>
      </w:pPr>
      <w:r w:rsidRPr="00F87FF0">
        <w:t>Networking</w:t>
      </w:r>
    </w:p>
    <w:p w:rsidR="00000000" w:rsidRPr="00F87FF0" w:rsidP="00F87FF0">
      <w:pPr>
        <w:pStyle w:val="Heading1"/>
      </w:pPr>
      <w:bookmarkStart w:id="4" w:name="O_1094036"/>
      <w:bookmarkEnd w:id="4"/>
      <w:r w:rsidRPr="00F87F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87"/>
        <w:gridCol w:w="5509"/>
      </w:tblGrid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BodyText"/>
            </w:pPr>
            <w:r w:rsidRPr="00F87FF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rPr>
                <w:rStyle w:val="SpecialBold"/>
              </w:rPr>
              <w:t>PERFORMANCE CRITERIA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BodyText"/>
            </w:pPr>
            <w:r w:rsidRPr="00F87FF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"/>
              <w:rPr>
                <w:lang w:val="en-NZ"/>
              </w:rPr>
            </w:pPr>
            <w:r w:rsidRPr="00F87FF0">
              <w:t xml:space="preserve">1. Assess network infrastructure threats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"/>
            </w:pPr>
            <w:r w:rsidRPr="00F87FF0">
              <w:t>1.1 Identify major industry standard network attacks and malware</w:t>
            </w:r>
          </w:p>
          <w:p w:rsidR="00000000" w:rsidRPr="00F87FF0" w:rsidP="00F87FF0">
            <w:pPr>
              <w:pStyle w:val="List"/>
            </w:pPr>
            <w:r w:rsidRPr="00F87FF0">
              <w:t>1.2 Evalua</w:t>
            </w:r>
            <w:r w:rsidRPr="00F87FF0">
              <w:t>te mitigation methods for required network attacks and malware according to organisational network architecture</w:t>
            </w:r>
          </w:p>
          <w:p w:rsidR="00000000" w:rsidP="00F87FF0">
            <w:pPr>
              <w:pStyle w:val="List"/>
              <w:rPr>
                <w:lang w:val="en-NZ"/>
              </w:rPr>
            </w:pPr>
            <w:r w:rsidRPr="00F87FF0">
              <w:t>1.3 Determine and document options for defending network architecture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"/>
              <w:rPr>
                <w:lang w:val="en-NZ"/>
              </w:rPr>
            </w:pPr>
            <w:r w:rsidRPr="00F87FF0">
              <w:t>2. Secure edge devices (routers)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"/>
            </w:pPr>
            <w:r w:rsidRPr="00F87FF0">
              <w:t xml:space="preserve">2.1 Secure required </w:t>
            </w:r>
            <w:r w:rsidRPr="00F87FF0">
              <w:t>network routers according to technical requirements</w:t>
            </w:r>
          </w:p>
          <w:p w:rsidR="00000000" w:rsidRPr="00F87FF0" w:rsidP="00F87FF0">
            <w:pPr>
              <w:pStyle w:val="List"/>
            </w:pPr>
            <w:r w:rsidRPr="00F87FF0">
              <w:t>2.2 Secure required administration access to routers using the router operating system (OS)</w:t>
            </w:r>
          </w:p>
          <w:p w:rsidR="00000000" w:rsidP="00F87FF0">
            <w:pPr>
              <w:pStyle w:val="List"/>
              <w:rPr>
                <w:lang w:val="en-NZ"/>
              </w:rPr>
            </w:pPr>
            <w:r w:rsidRPr="00F87FF0">
              <w:t>2.3 Secure required router OS and its configuration file(s)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"/>
              <w:rPr>
                <w:lang w:val="en-NZ"/>
              </w:rPr>
            </w:pPr>
            <w:r w:rsidRPr="00F87FF0">
              <w:t>3. Implement authentication, authorisation and acco</w:t>
            </w:r>
            <w:r w:rsidRPr="00F87FF0">
              <w:t>unting (AAA) and secure access control system (ACS)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"/>
            </w:pPr>
            <w:r w:rsidRPr="00F87FF0">
              <w:t xml:space="preserve">3.1 Determine and implement required authentication and authorisation </w:t>
            </w:r>
          </w:p>
          <w:p w:rsidR="00000000" w:rsidRPr="00F87FF0" w:rsidP="00F87FF0">
            <w:pPr>
              <w:pStyle w:val="List"/>
            </w:pPr>
            <w:r w:rsidRPr="00F87FF0">
              <w:t>3.2 Configure router and use AAA according to technical requirements</w:t>
            </w:r>
          </w:p>
          <w:p w:rsidR="00000000" w:rsidP="00F87FF0">
            <w:pPr>
              <w:pStyle w:val="List"/>
              <w:rPr>
                <w:lang w:val="en-NZ"/>
              </w:rPr>
            </w:pPr>
            <w:r w:rsidRPr="00F87FF0">
              <w:t>3.3 Analyse and compare Terminal Access Controller Access-Contro</w:t>
            </w:r>
            <w:r w:rsidRPr="00F87FF0">
              <w:t>l System Plus (TACACS+) and Remote Authentication Dial In User Service (RADIUS) AAA protocols for securing the network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"/>
              <w:rPr>
                <w:lang w:val="en-NZ"/>
              </w:rPr>
            </w:pPr>
            <w:r w:rsidRPr="00F87FF0">
              <w:t>4. Mitigate threats to routers and networks using access control lists (ACLs)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"/>
            </w:pPr>
            <w:r w:rsidRPr="00F87FF0">
              <w:t xml:space="preserve">4.1 Assess and document access control list functionality </w:t>
            </w:r>
            <w:r w:rsidRPr="00F87FF0">
              <w:t xml:space="preserve">and requirements </w:t>
            </w:r>
          </w:p>
          <w:p w:rsidR="00000000" w:rsidRPr="00F87FF0" w:rsidP="00F87FF0">
            <w:pPr>
              <w:pStyle w:val="List"/>
            </w:pPr>
            <w:r w:rsidRPr="00F87FF0">
              <w:t xml:space="preserve">4.2 Configure and verify IP ACLs to mitigate threats and prevent internet protocol (IP) address spoofing </w:t>
            </w:r>
          </w:p>
          <w:p w:rsidR="00000000" w:rsidP="00F87FF0">
            <w:pPr>
              <w:pStyle w:val="List"/>
              <w:rPr>
                <w:lang w:val="en-NZ"/>
              </w:rPr>
            </w:pPr>
            <w:r w:rsidRPr="00F87FF0">
              <w:t xml:space="preserve">4.3 Test IP ACLs functionality against organisational and technical requirements 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"/>
              <w:rPr>
                <w:lang w:val="en-NZ"/>
              </w:rPr>
            </w:pPr>
            <w:r w:rsidRPr="00F87FF0">
              <w:t>5. Implement secure network management and report</w:t>
            </w:r>
            <w:r w:rsidRPr="00F87FF0">
              <w:t>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"/>
            </w:pPr>
            <w:r w:rsidRPr="00F87FF0">
              <w:t>5.1 Configure secure shell (SSH) on routers and enable secure management</w:t>
            </w:r>
          </w:p>
          <w:p w:rsidR="00000000" w:rsidRPr="00F87FF0" w:rsidP="00F87FF0">
            <w:pPr>
              <w:pStyle w:val="List"/>
            </w:pPr>
            <w:r w:rsidRPr="00F87FF0">
              <w:t>5.2 Configure routers to send log messages to a log server with tools</w:t>
            </w:r>
          </w:p>
          <w:p w:rsidR="00000000" w:rsidRPr="00F87FF0" w:rsidP="00F87FF0">
            <w:pPr>
              <w:pStyle w:val="List"/>
            </w:pPr>
            <w:r w:rsidRPr="00F87FF0">
              <w:t>5.3 Document layer two attack prevention methods and confirm basic switch security features</w:t>
            </w:r>
          </w:p>
          <w:p w:rsidR="00000000" w:rsidP="00F87FF0">
            <w:pPr>
              <w:pStyle w:val="List"/>
              <w:rPr>
                <w:lang w:val="en-NZ"/>
              </w:rPr>
            </w:pPr>
            <w:r w:rsidRPr="00F87FF0">
              <w:t>5.4 Configure lay</w:t>
            </w:r>
            <w:r w:rsidRPr="00F87FF0">
              <w:t>er two attack prevention switch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"/>
              <w:rPr>
                <w:lang w:val="en-NZ"/>
              </w:rPr>
            </w:pPr>
            <w:r w:rsidRPr="00F87FF0">
              <w:t>6. Implement intrusion detection and prevention system (IDPS) feature set in the router OS using secure device manager (SDM)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"/>
            </w:pPr>
            <w:r w:rsidRPr="00F87FF0">
              <w:t>6.1 Evaluate and compare network based and host based IDPS and identify malicious activity, log in</w:t>
            </w:r>
            <w:r w:rsidRPr="00F87FF0">
              <w:t>formation, attempt to stop activity and document reported activity</w:t>
            </w:r>
          </w:p>
          <w:p w:rsidR="00000000" w:rsidRPr="00F87FF0" w:rsidP="00F87FF0">
            <w:pPr>
              <w:pStyle w:val="List"/>
            </w:pPr>
            <w:r w:rsidRPr="00F87FF0">
              <w:t>6.2 Determine IDPS technologies, attack responses and monitoring options</w:t>
            </w:r>
          </w:p>
          <w:p w:rsidR="00000000" w:rsidRPr="00F87FF0" w:rsidP="00F87FF0">
            <w:pPr>
              <w:pStyle w:val="List"/>
            </w:pPr>
            <w:r w:rsidRPr="00F87FF0">
              <w:t>6.3 Configure router OS IDPS operations according to organisational and technical requirements</w:t>
            </w:r>
          </w:p>
          <w:p w:rsidR="00000000" w:rsidRPr="00F87FF0" w:rsidP="00F87FF0">
            <w:pPr>
              <w:pStyle w:val="List"/>
            </w:pPr>
            <w:r w:rsidRPr="00F87FF0">
              <w:t xml:space="preserve">6.4 Finalise reports and documentation and submit to required personnel </w:t>
            </w:r>
          </w:p>
        </w:tc>
      </w:tr>
    </w:tbl>
    <w:p w:rsidR="00000000" w:rsidRPr="00F87FF0" w:rsidP="00F87FF0">
      <w:pPr>
        <w:pStyle w:val="BodyText"/>
      </w:pPr>
    </w:p>
    <w:p w:rsidR="00000000" w:rsidRPr="00F87FF0" w:rsidP="00F87FF0">
      <w:pPr>
        <w:pStyle w:val="AllowPageBreak"/>
      </w:pPr>
    </w:p>
    <w:p w:rsidR="00000000" w:rsidRPr="00F87FF0" w:rsidP="00F87FF0">
      <w:pPr>
        <w:pStyle w:val="Heading1"/>
      </w:pPr>
      <w:bookmarkStart w:id="5" w:name="O_1094035"/>
      <w:bookmarkEnd w:id="5"/>
      <w:r w:rsidRPr="00F87FF0">
        <w:t>Foundation Skills</w:t>
      </w:r>
    </w:p>
    <w:p w:rsidR="00000000" w:rsidRPr="0093264B" w:rsidP="0093264B">
      <w:pPr>
        <w:pStyle w:val="BodyText"/>
        <w:rPr>
          <w:i/>
        </w:rPr>
      </w:pPr>
      <w:r w:rsidRPr="0093264B">
        <w:rPr>
          <w:rStyle w:val="Emphasis"/>
        </w:rPr>
        <w:t>This section describes language, literacy, numeracy and employment skills incorporated in the performance criteria that are required for compete</w:t>
      </w:r>
      <w:r w:rsidRPr="0093264B">
        <w:rPr>
          <w:rStyle w:val="Emphasis"/>
        </w:rPr>
        <w:t>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11"/>
        <w:gridCol w:w="5585"/>
      </w:tblGrid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BodyText"/>
            </w:pPr>
            <w:r w:rsidRPr="00F87FF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rPr>
                <w:rStyle w:val="SpecialBold"/>
              </w:rPr>
              <w:t>DESCRIPTION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 xml:space="preserve">Interprets numerical data when taking test measurements, interpreting results and evaluating </w:t>
            </w:r>
            <w:r w:rsidRPr="00F87FF0">
              <w:t>performance and interoperability of the network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Establishes and maintains complex and effective spoken communication to convey and clarify a range of complex information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Recognises and interprets technical documentation to determine and confirm job requirements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Develops a broad range</w:t>
            </w:r>
            <w:r w:rsidRPr="00F87FF0">
              <w:t xml:space="preserve"> of materials, such as reports, for a specific audience using clear and detailed language to convey explicit information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Bullet"/>
            </w:pPr>
            <w:r w:rsidRPr="00F87FF0">
              <w:t>Actively identifies the requirements of important communication exchanges, selecting required channels, format, tone and con</w:t>
            </w:r>
            <w:r w:rsidRPr="00F87FF0">
              <w:t>tent to suit purpose and audience and monitors impact</w:t>
            </w:r>
          </w:p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Actively identifies, creates and utilises linkages to enhance knowledge sharing, idea creation, individual and collective engagement and work outcomes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Operates from a broad con</w:t>
            </w:r>
            <w:r w:rsidRPr="00F87FF0">
              <w:t>ceptual plan, developing the operational detail in stages, regularly reviewing priorities and performance during implementation and identifying and addressing issues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Responds intuitively to problems requiring immediate resolution, using knowledge of context to recognise anomalies and deviations from normal expectation in a network environment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Bullet"/>
            </w:pPr>
            <w:r w:rsidRPr="00F87FF0">
              <w:t>Uses a broad range of strategies to store, access and organ</w:t>
            </w:r>
            <w:r w:rsidRPr="00F87FF0">
              <w:t>ise virtual information, recognising that design choices will influence what information is retrieved and how it may be interpreted and used</w:t>
            </w:r>
          </w:p>
          <w:p w:rsidR="00000000" w:rsidRPr="00F87FF0" w:rsidP="00F87FF0">
            <w:pPr>
              <w:pStyle w:val="ListBullet"/>
            </w:pPr>
            <w:r w:rsidRPr="00F87FF0">
              <w:t>Demonstrates an acute awareness of the importance of knowledge, monitoring and controlling access to digitally stor</w:t>
            </w:r>
            <w:r w:rsidRPr="00F87FF0">
              <w:t>ed and transmitted information</w:t>
            </w:r>
          </w:p>
          <w:p w:rsidR="00000000" w:rsidP="00F87FF0">
            <w:pPr>
              <w:pStyle w:val="ListBullet"/>
              <w:rPr>
                <w:lang w:val="en-NZ"/>
              </w:rPr>
            </w:pPr>
            <w:r w:rsidRPr="00F87FF0">
              <w:t>Monitors outcomes of decisions, considering results from a range of perspectives and identifying key concepts and principles that may be adaptable to future situations</w:t>
            </w:r>
          </w:p>
        </w:tc>
      </w:tr>
      <w:tr w:rsidTr="00932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F0">
            <w:pPr>
              <w:pStyle w:val="BodyText"/>
              <w:rPr>
                <w:lang w:val="en-NZ"/>
              </w:rPr>
            </w:pPr>
            <w:r w:rsidRPr="00F87FF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F0" w:rsidP="00F87FF0">
            <w:pPr>
              <w:pStyle w:val="ListBullet"/>
            </w:pPr>
            <w:r w:rsidRPr="00F87FF0">
              <w:t>Considers the strategic and operational pote</w:t>
            </w:r>
            <w:r w:rsidRPr="00F87FF0">
              <w:t>ntial of digital trends to achieve work goals, enhance work processes, create opportunities and enhance or reduce risks</w:t>
            </w:r>
          </w:p>
        </w:tc>
      </w:tr>
    </w:tbl>
    <w:p w:rsidR="00000000" w:rsidRPr="00F87FF0" w:rsidP="00F87FF0">
      <w:pPr>
        <w:pStyle w:val="BodyText"/>
      </w:pPr>
    </w:p>
    <w:p w:rsidR="00000000" w:rsidRPr="00F87FF0" w:rsidP="00F87FF0">
      <w:pPr>
        <w:pStyle w:val="AllowPageBreak"/>
      </w:pPr>
    </w:p>
    <w:p w:rsidR="00000000" w:rsidRPr="00F87FF0" w:rsidP="00F87FF0">
      <w:pPr>
        <w:pStyle w:val="Heading1"/>
      </w:pPr>
      <w:bookmarkStart w:id="6" w:name="O_1094034"/>
      <w:bookmarkEnd w:id="6"/>
      <w:r w:rsidRPr="00F87FF0">
        <w:t>Unit Mapping Information</w:t>
      </w:r>
    </w:p>
    <w:p w:rsidR="00000000" w:rsidRPr="00F87FF0" w:rsidP="0093264B">
      <w:pPr>
        <w:pStyle w:val="BodyText"/>
      </w:pPr>
      <w:r w:rsidRPr="00F87FF0">
        <w:t>Supersedes and is equivalent to ICTNWK601 Design and implement a security system.</w:t>
      </w:r>
    </w:p>
    <w:p w:rsidR="00000000" w:rsidRPr="00F87FF0" w:rsidP="00F87FF0">
      <w:pPr>
        <w:pStyle w:val="Heading1"/>
      </w:pPr>
      <w:bookmarkStart w:id="7" w:name="O_1094027"/>
      <w:bookmarkEnd w:id="7"/>
      <w:r w:rsidRPr="00F87FF0">
        <w:t>Links</w:t>
      </w:r>
    </w:p>
    <w:p w:rsidR="00000000" w:rsidRPr="00F87FF0" w:rsidP="0093264B">
      <w:pPr>
        <w:pStyle w:val="BodyText"/>
      </w:pPr>
      <w:r w:rsidRPr="00F87F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4D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7FF0" w:rsidP="00F87FF0"/>
    <w:sectPr w:rsidSect="00F87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F0" w:rsidRPr="0093264B" w:rsidP="00932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4B" w:rsidP="00F8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64B" w:rsidP="00F8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264B" w:rsidP="00F87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FF0" w:rsidRPr="0093264B" w:rsidP="00932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4B" w:rsidRPr="002D2AF8" w:rsidP="00F8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ICTNWK618 Design and implement a security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3264B" w:rsidP="00F87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67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A06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FF0"/>
  </w:style>
  <w:style w:type="character" w:customStyle="1" w:styleId="Heading1Char">
    <w:name w:val="Heading 1 Char"/>
    <w:basedOn w:val="DefaultParagraphFont"/>
    <w:link w:val="Heading1"/>
    <w:rsid w:val="00F87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F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7F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F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FF0"/>
    <w:rPr>
      <w:b/>
      <w:spacing w:val="0"/>
    </w:rPr>
  </w:style>
  <w:style w:type="character" w:styleId="Emphasis">
    <w:name w:val="Emphasis"/>
    <w:basedOn w:val="DefaultParagraphFont"/>
    <w:qFormat/>
    <w:rsid w:val="00F87FF0"/>
    <w:rPr>
      <w:i/>
    </w:rPr>
  </w:style>
  <w:style w:type="paragraph" w:customStyle="1" w:styleId="SuperHeading">
    <w:name w:val="SuperHeading"/>
    <w:basedOn w:val="Normal"/>
    <w:rsid w:val="00F87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F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7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FF0"/>
  </w:style>
  <w:style w:type="paragraph" w:styleId="TableofFigures">
    <w:name w:val="table of figures"/>
    <w:basedOn w:val="Normal"/>
    <w:next w:val="Normal"/>
    <w:semiHidden/>
    <w:rsid w:val="00F87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FF0"/>
    <w:rPr>
      <w:rFonts w:ascii="Wingdings" w:hAnsi="Wingdings"/>
    </w:rPr>
  </w:style>
  <w:style w:type="paragraph" w:customStyle="1" w:styleId="TableHeading">
    <w:name w:val="Table Heading"/>
    <w:basedOn w:val="HeadingBase"/>
    <w:rsid w:val="00F87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FF0"/>
    <w:rPr>
      <w:color w:val="0033CC"/>
      <w:u w:val="none"/>
    </w:rPr>
  </w:style>
  <w:style w:type="paragraph" w:customStyle="1" w:styleId="BodyTextRight">
    <w:name w:val="Body Text Right"/>
    <w:basedOn w:val="BodyText"/>
    <w:rsid w:val="00F87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FF0"/>
    <w:rPr>
      <w:sz w:val="32"/>
    </w:rPr>
  </w:style>
  <w:style w:type="paragraph" w:customStyle="1" w:styleId="HeadingProcedure">
    <w:name w:val="Heading Procedure"/>
    <w:basedOn w:val="HeadingBase"/>
    <w:next w:val="Normal"/>
    <w:rsid w:val="00F87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FF0"/>
    <w:pPr>
      <w:spacing w:before="60" w:after="60"/>
    </w:pPr>
  </w:style>
  <w:style w:type="paragraph" w:styleId="ListContinue">
    <w:name w:val="List Continue"/>
    <w:basedOn w:val="List"/>
    <w:rsid w:val="00F87FF0"/>
    <w:pPr>
      <w:ind w:firstLine="0"/>
    </w:pPr>
  </w:style>
  <w:style w:type="paragraph" w:customStyle="1" w:styleId="ListNote">
    <w:name w:val="List Note"/>
    <w:basedOn w:val="List"/>
    <w:rsid w:val="00F87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FF0"/>
    <w:rPr>
      <w:rFonts w:ascii="Courier New" w:hAnsi="Courier New"/>
    </w:rPr>
  </w:style>
  <w:style w:type="paragraph" w:customStyle="1" w:styleId="NoteBullet">
    <w:name w:val="Note Bullet"/>
    <w:basedOn w:val="Note"/>
    <w:rsid w:val="00F87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FF0"/>
    <w:rPr>
      <w:b/>
      <w:smallCaps/>
    </w:rPr>
  </w:style>
  <w:style w:type="paragraph" w:customStyle="1" w:styleId="TableListNumber">
    <w:name w:val="Table List Number"/>
    <w:basedOn w:val="ListNumber"/>
    <w:rsid w:val="00F87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FF0"/>
    <w:pPr>
      <w:numPr>
        <w:numId w:val="8"/>
      </w:numPr>
    </w:pPr>
  </w:style>
  <w:style w:type="paragraph" w:customStyle="1" w:styleId="ListAlpha2">
    <w:name w:val="List Alpha 2"/>
    <w:basedOn w:val="List2"/>
    <w:rsid w:val="00F87FF0"/>
    <w:pPr>
      <w:numPr>
        <w:numId w:val="7"/>
      </w:numPr>
    </w:pPr>
  </w:style>
  <w:style w:type="paragraph" w:styleId="List2">
    <w:name w:val="List 2"/>
    <w:basedOn w:val="BodyText"/>
    <w:rsid w:val="00F87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FF0"/>
    <w:pPr>
      <w:numPr>
        <w:numId w:val="3"/>
      </w:numPr>
    </w:pPr>
  </w:style>
  <w:style w:type="paragraph" w:styleId="ListContinue2">
    <w:name w:val="List Continue 2"/>
    <w:basedOn w:val="List2"/>
    <w:rsid w:val="00F87FF0"/>
    <w:pPr>
      <w:ind w:firstLine="0"/>
    </w:pPr>
  </w:style>
  <w:style w:type="paragraph" w:styleId="ListContinue3">
    <w:name w:val="List Continue 3"/>
    <w:basedOn w:val="List3"/>
    <w:rsid w:val="00F87FF0"/>
    <w:pPr>
      <w:ind w:left="1021" w:firstLine="0"/>
    </w:pPr>
  </w:style>
  <w:style w:type="paragraph" w:styleId="ListContinue4">
    <w:name w:val="List Continue 4"/>
    <w:basedOn w:val="List4"/>
    <w:rsid w:val="00F87FF0"/>
    <w:pPr>
      <w:ind w:firstLine="0"/>
    </w:pPr>
  </w:style>
  <w:style w:type="paragraph" w:styleId="ListContinue5">
    <w:name w:val="List Continue 5"/>
    <w:basedOn w:val="List5"/>
    <w:rsid w:val="00F87FF0"/>
    <w:pPr>
      <w:ind w:firstLine="0"/>
    </w:pPr>
  </w:style>
  <w:style w:type="paragraph" w:styleId="ListNumber3">
    <w:name w:val="List Number 3"/>
    <w:basedOn w:val="List3"/>
    <w:rsid w:val="00F87FF0"/>
    <w:pPr>
      <w:numPr>
        <w:numId w:val="4"/>
      </w:numPr>
    </w:pPr>
  </w:style>
  <w:style w:type="paragraph" w:styleId="ListNumber4">
    <w:name w:val="List Number 4"/>
    <w:basedOn w:val="List4"/>
    <w:rsid w:val="00F87FF0"/>
    <w:pPr>
      <w:numPr>
        <w:numId w:val="5"/>
      </w:numPr>
    </w:pPr>
  </w:style>
  <w:style w:type="paragraph" w:styleId="ListNumber5">
    <w:name w:val="List Number 5"/>
    <w:basedOn w:val="List5"/>
    <w:rsid w:val="00F87FF0"/>
    <w:pPr>
      <w:numPr>
        <w:numId w:val="6"/>
      </w:numPr>
    </w:pPr>
  </w:style>
  <w:style w:type="paragraph" w:styleId="BlockText">
    <w:name w:val="Block Text"/>
    <w:basedOn w:val="Normal"/>
    <w:rsid w:val="00F87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FF0"/>
    <w:rPr>
      <w:sz w:val="16"/>
      <w:vertAlign w:val="superscript"/>
    </w:rPr>
  </w:style>
  <w:style w:type="character" w:customStyle="1" w:styleId="Symbols">
    <w:name w:val="Symbols"/>
    <w:basedOn w:val="DefaultParagraphFont"/>
    <w:rsid w:val="00F87FF0"/>
    <w:rPr>
      <w:rFonts w:ascii="Symbol" w:hAnsi="Symbol"/>
    </w:rPr>
  </w:style>
  <w:style w:type="character" w:customStyle="1" w:styleId="MenuOptions">
    <w:name w:val="Menu Options"/>
    <w:basedOn w:val="DefaultParagraphFont"/>
    <w:rsid w:val="00F87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FF0"/>
    <w:rPr>
      <w:b/>
    </w:rPr>
  </w:style>
  <w:style w:type="character" w:customStyle="1" w:styleId="Underlined">
    <w:name w:val="Underlined"/>
    <w:basedOn w:val="DefaultParagraphFont"/>
    <w:rsid w:val="00F87FF0"/>
    <w:rPr>
      <w:u w:val="single"/>
    </w:rPr>
  </w:style>
  <w:style w:type="paragraph" w:customStyle="1" w:styleId="TableBodyTextRight">
    <w:name w:val="Table Body Text Right"/>
    <w:basedOn w:val="TableBodyText"/>
    <w:rsid w:val="00F87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FF0"/>
    <w:rPr>
      <w:sz w:val="18"/>
    </w:rPr>
  </w:style>
  <w:style w:type="paragraph" w:customStyle="1" w:styleId="BodySmallRight">
    <w:name w:val="Body Small Right"/>
    <w:basedOn w:val="BodyTextRight"/>
    <w:rsid w:val="00F87FF0"/>
    <w:rPr>
      <w:sz w:val="18"/>
      <w:szCs w:val="18"/>
    </w:rPr>
  </w:style>
  <w:style w:type="paragraph" w:customStyle="1" w:styleId="MarginEdition">
    <w:name w:val="Margin Edition"/>
    <w:basedOn w:val="MarginNote"/>
    <w:rsid w:val="00F87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FF0"/>
    <w:rPr>
      <w:sz w:val="2"/>
      <w:szCs w:val="2"/>
    </w:rPr>
  </w:style>
  <w:style w:type="character" w:customStyle="1" w:styleId="Small">
    <w:name w:val="Small"/>
    <w:basedOn w:val="DefaultParagraphFont"/>
    <w:rsid w:val="00F87FF0"/>
    <w:rPr>
      <w:sz w:val="16"/>
    </w:rPr>
  </w:style>
  <w:style w:type="paragraph" w:customStyle="1" w:styleId="WideTable">
    <w:name w:val="Wide Table"/>
    <w:basedOn w:val="Normal"/>
    <w:rsid w:val="00F87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FF0"/>
  </w:style>
  <w:style w:type="paragraph" w:styleId="Quote">
    <w:name w:val="Quote"/>
    <w:basedOn w:val="Heading1"/>
    <w:link w:val="QuoteChar"/>
    <w:qFormat/>
    <w:rsid w:val="00F87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FF0"/>
    <w:pPr>
      <w:pageBreakBefore/>
    </w:pPr>
  </w:style>
  <w:style w:type="paragraph" w:customStyle="1" w:styleId="Border">
    <w:name w:val="Border"/>
    <w:basedOn w:val="Normal"/>
    <w:qFormat/>
    <w:rsid w:val="00F87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FF0"/>
    <w:rPr>
      <w:u w:val="single"/>
    </w:rPr>
  </w:style>
  <w:style w:type="character" w:customStyle="1" w:styleId="BoldandItalics">
    <w:name w:val="Bold and Italics"/>
    <w:qFormat/>
    <w:rsid w:val="00F87FF0"/>
    <w:rPr>
      <w:b/>
      <w:i/>
      <w:u w:val="none"/>
    </w:rPr>
  </w:style>
  <w:style w:type="paragraph" w:styleId="BalloonText">
    <w:name w:val="Balloon Text"/>
    <w:basedOn w:val="Normal"/>
    <w:link w:val="BalloonTextChar"/>
    <w:rsid w:val="00F87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FF0"/>
    <w:pPr>
      <w:spacing w:before="0" w:after="0"/>
    </w:pPr>
  </w:style>
  <w:style w:type="paragraph" w:customStyle="1" w:styleId="BodyTextBold">
    <w:name w:val="Body Text Bold"/>
    <w:basedOn w:val="BodyText"/>
    <w:qFormat/>
    <w:rsid w:val="00F87FF0"/>
    <w:rPr>
      <w:b/>
    </w:rPr>
  </w:style>
  <w:style w:type="character" w:styleId="Hyperlink">
    <w:name w:val="Hyperlink"/>
    <w:basedOn w:val="DefaultParagraphFont"/>
    <w:uiPriority w:val="99"/>
    <w:unhideWhenUsed/>
    <w:rsid w:val="00932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4986</Characters>
  <Application>Microsoft Office Word</Application>
  <DocSecurity>0</DocSecurity>
  <Lines>160</Lines>
  <Paragraphs>87</Paragraphs>
  <ScaleCrop>false</ScaleCrop>
  <Company>Author-it Software Corporation Ltd.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ICTNWK618 Design and implement a security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