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BFC" w:rsidP="007F5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ICTNWK616 Manage security, privacy and compliance of cloud service deployment</w:t>
      </w:r>
      <w:r>
        <w:fldChar w:fldCharType="end"/>
      </w:r>
    </w:p>
    <w:p w:rsidR="007F5BFC" w:rsidP="007F5BFC">
      <w:pPr>
        <w:pStyle w:val="Version"/>
        <w:sectPr w:rsidSect="00994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386" w:rsidP="00994386">
      <w:pPr>
        <w:pStyle w:val="SuperHeading"/>
      </w:pPr>
      <w:r w:rsidRPr="00994386">
        <w:t>ICTNWK616 Manage security, privacy and compliance of cloud service deployment</w:t>
      </w:r>
    </w:p>
    <w:p w:rsidR="00000000" w:rsidRPr="00994386" w:rsidP="00994386">
      <w:pPr>
        <w:pStyle w:val="Heading1"/>
      </w:pPr>
      <w:bookmarkStart w:id="1" w:name="O_679421"/>
      <w:bookmarkEnd w:id="1"/>
      <w:r w:rsidRPr="009943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rPr>
                <w:rStyle w:val="SpecialBold"/>
              </w:rPr>
              <w:t>Comments</w:t>
            </w:r>
          </w:p>
        </w:tc>
      </w:tr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t>This version first released with ICT Information and Communications Technology Training Package Version 1.0.</w:t>
            </w:r>
          </w:p>
        </w:tc>
      </w:tr>
    </w:tbl>
    <w:p w:rsidR="00000000" w:rsidRPr="00994386" w:rsidP="00994386">
      <w:pPr>
        <w:pStyle w:val="BodyText"/>
      </w:pPr>
    </w:p>
    <w:p w:rsidR="00000000" w:rsidRPr="00994386" w:rsidP="00994386">
      <w:pPr>
        <w:pStyle w:val="AllowPageBreak"/>
      </w:pPr>
    </w:p>
    <w:p w:rsidR="00000000" w:rsidRPr="00994386" w:rsidP="00994386">
      <w:pPr>
        <w:pStyle w:val="Heading1"/>
      </w:pPr>
      <w:bookmarkStart w:id="2" w:name="O_679422"/>
      <w:bookmarkEnd w:id="2"/>
      <w:r w:rsidRPr="00994386">
        <w:t>Application</w:t>
      </w:r>
    </w:p>
    <w:p w:rsidR="00000000" w:rsidRPr="00994386" w:rsidP="007F5BFC">
      <w:pPr>
        <w:pStyle w:val="BodyText"/>
      </w:pPr>
      <w:r w:rsidRPr="00994386">
        <w:t>This unit describes the skills and knowledge required to manage cloud security controls, and privacy and legal compliance, when implementing cloud services for an enterprise.</w:t>
      </w:r>
    </w:p>
    <w:p w:rsidR="00000000" w:rsidRPr="00994386" w:rsidP="007F5BFC">
      <w:pPr>
        <w:pStyle w:val="BodyText"/>
      </w:pPr>
      <w:r w:rsidRPr="00994386">
        <w:t xml:space="preserve">It applies to those with managerial responsibility, </w:t>
      </w:r>
      <w:r w:rsidRPr="00994386">
        <w:t>such as experienced security technical specialists, security analysts and security consultants.</w:t>
      </w:r>
    </w:p>
    <w:p w:rsidR="00000000" w:rsidRPr="00994386" w:rsidP="007F5BFC">
      <w:pPr>
        <w:pStyle w:val="BodyText"/>
      </w:pPr>
      <w:r w:rsidRPr="00994386">
        <w:t>No licensing, legislative or certification requirements apply to this unit at the time of publication.</w:t>
      </w:r>
    </w:p>
    <w:p w:rsidR="00000000" w:rsidRPr="00994386" w:rsidP="00994386">
      <w:pPr>
        <w:pStyle w:val="Heading1"/>
      </w:pPr>
      <w:bookmarkStart w:id="3" w:name="O_679425"/>
      <w:bookmarkEnd w:id="3"/>
      <w:r w:rsidRPr="00994386">
        <w:t>Unit Sector</w:t>
      </w:r>
    </w:p>
    <w:p w:rsidR="00000000" w:rsidRPr="00994386" w:rsidP="007F5BFC">
      <w:pPr>
        <w:pStyle w:val="BodyText"/>
      </w:pPr>
      <w:r w:rsidRPr="00994386">
        <w:t>Networking</w:t>
      </w:r>
    </w:p>
    <w:p w:rsidR="00000000" w:rsidRPr="00994386" w:rsidP="00994386">
      <w:pPr>
        <w:pStyle w:val="Heading1"/>
      </w:pPr>
      <w:bookmarkStart w:id="4" w:name="O_679426"/>
      <w:bookmarkEnd w:id="4"/>
      <w:r w:rsidRPr="009943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rPr>
                <w:rStyle w:val="SpecialBold"/>
              </w:rPr>
              <w:t>PERFORMANCE CRITERIA</w:t>
            </w:r>
          </w:p>
        </w:tc>
      </w:tr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1. Manage enterprise cloud security controls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t>1.1 Identify the cloud security issues faced by different delivery and deployment models relevant to the enterprise</w:t>
            </w:r>
          </w:p>
          <w:p w:rsidR="00000000" w:rsidRPr="00994386" w:rsidP="00994386">
            <w:pPr>
              <w:pStyle w:val="BodyText"/>
            </w:pPr>
            <w:r w:rsidRPr="00994386">
              <w:t>1.2 Determine the specific enterprise areas of security responsibility</w:t>
            </w:r>
          </w:p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1.3 Implement the most relevant security controls and measures, to pr</w:t>
            </w:r>
            <w:r w:rsidRPr="00994386">
              <w:t>otect identified areas of responsibility</w:t>
            </w:r>
          </w:p>
        </w:tc>
      </w:tr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 xml:space="preserve">2. Manage enterprise </w:t>
            </w:r>
            <w:r w:rsidRPr="00994386">
              <w:t>cloud privacy and compliance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t xml:space="preserve">2.1 Identify the relevant compliance regulations relating to data </w:t>
            </w:r>
            <w:r w:rsidRPr="00994386">
              <w:t>storage</w:t>
            </w:r>
          </w:p>
          <w:p w:rsidR="00000000" w:rsidRPr="00994386" w:rsidP="00994386">
            <w:pPr>
              <w:pStyle w:val="BodyText"/>
            </w:pPr>
            <w:r w:rsidRPr="00994386">
              <w:t>2.2 Determine the most relevant business continuity and data recovery plans</w:t>
            </w:r>
          </w:p>
          <w:p w:rsidR="00000000" w:rsidRPr="00994386" w:rsidP="00994386">
            <w:pPr>
              <w:pStyle w:val="BodyText"/>
            </w:pPr>
            <w:r w:rsidRPr="00994386">
              <w:t>2.3 Identify, secure and maintain, the relevant logs and audit trails</w:t>
            </w:r>
          </w:p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2.4 Investigate and review legal, privacy and contractual issues to ensure that they meet the enterprise policy</w:t>
            </w:r>
          </w:p>
        </w:tc>
      </w:tr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 xml:space="preserve">3. Review, implement and document cloud security, privacy and compliance </w:t>
            </w:r>
            <w:r w:rsidRPr="00994386">
              <w:t>enhancements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t>3.1 Implement the appropriate changes, and integrate them into the current enterprise’s continuity of operation program (COOP)</w:t>
            </w:r>
          </w:p>
          <w:p w:rsidR="00000000" w:rsidRPr="00994386" w:rsidP="00994386">
            <w:pPr>
              <w:pStyle w:val="BodyText"/>
            </w:pPr>
            <w:r w:rsidRPr="00994386">
              <w:t>3.2 Establish a performance measurement program, to evaluate the security effectiveness of implemented security cont</w:t>
            </w:r>
            <w:r w:rsidRPr="00994386">
              <w:t>rols</w:t>
            </w:r>
          </w:p>
          <w:p w:rsidR="00000000" w:rsidRPr="00994386" w:rsidP="00994386">
            <w:pPr>
              <w:pStyle w:val="BodyText"/>
            </w:pPr>
            <w:r w:rsidRPr="00994386">
              <w:t>3.3 Provide relevant documentation as part of COOP, for audit tracking purposes</w:t>
            </w:r>
          </w:p>
        </w:tc>
      </w:tr>
    </w:tbl>
    <w:p w:rsidR="00000000" w:rsidRPr="00994386" w:rsidP="00994386">
      <w:pPr>
        <w:pStyle w:val="BodyText"/>
      </w:pPr>
    </w:p>
    <w:p w:rsidR="00000000" w:rsidRPr="00994386" w:rsidP="00994386">
      <w:pPr>
        <w:pStyle w:val="AllowPageBreak"/>
      </w:pPr>
    </w:p>
    <w:p w:rsidR="00000000" w:rsidRPr="00994386" w:rsidP="00994386">
      <w:pPr>
        <w:pStyle w:val="Heading1"/>
      </w:pPr>
      <w:bookmarkStart w:id="5" w:name="O_679427"/>
      <w:bookmarkEnd w:id="5"/>
      <w:r w:rsidRPr="00994386">
        <w:t>Foundation Skills</w:t>
      </w:r>
    </w:p>
    <w:p w:rsidR="00000000" w:rsidRPr="007F5BFC" w:rsidP="007F5BFC">
      <w:pPr>
        <w:pStyle w:val="BodyText"/>
        <w:rPr>
          <w:i/>
        </w:rPr>
      </w:pPr>
      <w:r w:rsidRPr="007F5BFC">
        <w:rPr>
          <w:rStyle w:val="Emphasis"/>
        </w:rPr>
        <w:t>This section describes language, literacy, numeracy and employment skills incorporated in the performance criteria that are required f</w:t>
      </w:r>
      <w:r w:rsidRPr="007F5BFC">
        <w:rPr>
          <w:rStyle w:val="Emphasis"/>
        </w:rPr>
        <w:t>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F5B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rPr>
                <w:rStyle w:val="SpecialBold"/>
              </w:rPr>
              <w:t>Description</w:t>
            </w:r>
          </w:p>
        </w:tc>
      </w:tr>
      <w:tr w:rsidTr="007F5B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1.1, 1.2, 2.1, 2.3, 2.4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ListBullet"/>
              <w:rPr>
                <w:lang w:val="en-NZ"/>
              </w:rPr>
            </w:pPr>
            <w:r w:rsidRPr="00994386">
              <w:t>Organises, evaluates and critiques ideas, and information, from a wide range of complex texts</w:t>
            </w:r>
          </w:p>
        </w:tc>
      </w:tr>
      <w:tr w:rsidTr="007F5B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2.3, 3.3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ListBullet"/>
              <w:rPr>
                <w:lang w:val="en-NZ"/>
              </w:rPr>
            </w:pPr>
            <w:r w:rsidRPr="00994386">
              <w:t>Demonstrates sophisticated writing skills by selecting the appropriate conventions and stylistic devices, to express precise meaning</w:t>
            </w:r>
          </w:p>
        </w:tc>
      </w:tr>
      <w:tr w:rsidTr="007F5B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ListBullet"/>
            </w:pPr>
            <w:r w:rsidRPr="00994386">
              <w:t>Works autonomously making high-level decisions to achieve, and improve, organisational goa</w:t>
            </w:r>
            <w:r w:rsidRPr="00994386">
              <w:t>ls</w:t>
            </w:r>
          </w:p>
          <w:p w:rsidR="00000000" w:rsidP="00994386">
            <w:pPr>
              <w:pStyle w:val="ListBullet"/>
              <w:rPr>
                <w:lang w:val="en-NZ"/>
              </w:rPr>
            </w:pPr>
            <w:r w:rsidRPr="00994386">
              <w:t>Develops and implements strategies, that ensure that organisational policies, procedures and regulatory requirements are being met</w:t>
            </w:r>
          </w:p>
        </w:tc>
      </w:tr>
      <w:tr w:rsidTr="007F5B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1.2, 1.3, 2.1-2.4,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ListBullet"/>
            </w:pPr>
            <w:r w:rsidRPr="00994386">
              <w:t>Plans strategic priorities and outcomes within a flexible, efficient and effective context, in a diverse environment, exposed to competing demands</w:t>
            </w:r>
          </w:p>
          <w:p w:rsidR="00000000" w:rsidRPr="00994386" w:rsidP="00994386">
            <w:pPr>
              <w:pStyle w:val="ListBullet"/>
            </w:pPr>
            <w:r w:rsidRPr="00994386">
              <w:t>Gathers and analyses data, and seeks feedback to improve plans and processes</w:t>
            </w:r>
          </w:p>
          <w:p w:rsidR="00000000" w:rsidRPr="00994386" w:rsidP="00994386">
            <w:pPr>
              <w:pStyle w:val="ListBullet"/>
            </w:pPr>
            <w:r w:rsidRPr="00994386">
              <w:t>Makes high-impact decisions in a</w:t>
            </w:r>
            <w:r w:rsidRPr="00994386">
              <w:t xml:space="preserve"> complex and diverse environment, using input from a range of sources</w:t>
            </w:r>
          </w:p>
          <w:p w:rsidR="00000000" w:rsidRPr="00994386" w:rsidP="00994386">
            <w:pPr>
              <w:pStyle w:val="ListBullet"/>
            </w:pPr>
            <w:r w:rsidRPr="00994386">
              <w:t>Identifies the key factors that impact on decisions and their outcomes, drawing on experience, competing priorities, and decision- making strategies, where appropriate</w:t>
            </w:r>
          </w:p>
          <w:p w:rsidR="00000000" w:rsidRPr="00994386" w:rsidP="00994386">
            <w:pPr>
              <w:pStyle w:val="ListBullet"/>
            </w:pPr>
            <w:r w:rsidRPr="00994386">
              <w:t>Explores and incub</w:t>
            </w:r>
            <w:r w:rsidRPr="00994386">
              <w:t>ates, new and innovative ideas, through unconstrained analysis and critical thinking, to develop and improve the organisation’s goals</w:t>
            </w:r>
          </w:p>
        </w:tc>
      </w:tr>
    </w:tbl>
    <w:p w:rsidR="00000000" w:rsidRPr="00994386" w:rsidP="00994386">
      <w:pPr>
        <w:pStyle w:val="BodyText"/>
      </w:pPr>
    </w:p>
    <w:p w:rsidR="00000000" w:rsidRPr="00994386" w:rsidP="00994386">
      <w:pPr>
        <w:pStyle w:val="AllowPageBreak"/>
      </w:pPr>
    </w:p>
    <w:p w:rsidR="00000000" w:rsidRPr="00994386" w:rsidP="00994386">
      <w:pPr>
        <w:pStyle w:val="Heading1"/>
      </w:pPr>
      <w:bookmarkStart w:id="6" w:name="O_679429"/>
      <w:bookmarkEnd w:id="6"/>
      <w:r w:rsidRPr="0099438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7F5B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Code and title</w:t>
            </w:r>
          </w:p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Code and title</w:t>
            </w:r>
          </w:p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rPr>
                <w:rStyle w:val="SpecialBold"/>
              </w:rPr>
              <w:t>Equivalence status</w:t>
            </w:r>
          </w:p>
        </w:tc>
      </w:tr>
      <w:tr w:rsidTr="007F5B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ICTNWK616 Manage security, privacy and compliance of cloud service deployment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ICANWK616A Manage security, privacy and compliance of cloud service deployment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t>Equivalent unit</w:t>
            </w:r>
          </w:p>
        </w:tc>
      </w:tr>
    </w:tbl>
    <w:p w:rsidR="00000000" w:rsidRPr="00994386" w:rsidP="00994386">
      <w:pPr>
        <w:pStyle w:val="BodyText"/>
      </w:pPr>
    </w:p>
    <w:p w:rsidR="00000000" w:rsidRPr="00994386" w:rsidP="00994386">
      <w:pPr>
        <w:pStyle w:val="AllowPageBreak"/>
      </w:pPr>
    </w:p>
    <w:p w:rsidR="00000000" w:rsidRPr="00994386" w:rsidP="00994386">
      <w:pPr>
        <w:pStyle w:val="Heading1"/>
      </w:pPr>
      <w:bookmarkStart w:id="7" w:name="O_679436"/>
      <w:bookmarkEnd w:id="7"/>
      <w:r w:rsidRPr="00994386">
        <w:t>Links</w:t>
      </w:r>
    </w:p>
    <w:p w:rsidR="00000000" w:rsidRPr="00994386" w:rsidP="007F5BFC">
      <w:pPr>
        <w:pStyle w:val="BodyText"/>
      </w:pPr>
      <w:r w:rsidRPr="009943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4F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4386" w:rsidP="007F5BFC">
      <w:pPr>
        <w:pStyle w:val="BodyText"/>
        <w:sectPr w:rsidSect="009943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4386" w:rsidP="00994386">
      <w:pPr>
        <w:pStyle w:val="SuperHeading"/>
      </w:pPr>
      <w:r w:rsidRPr="00994386">
        <w:t xml:space="preserve">Assessment </w:t>
      </w:r>
      <w:r w:rsidRPr="00994386">
        <w:t>Requirements for ICTNWK616 Manage security, privacy and compliance of cloud service deployment</w:t>
      </w:r>
    </w:p>
    <w:p w:rsidR="00000000" w:rsidRPr="00994386" w:rsidP="00994386">
      <w:pPr>
        <w:pStyle w:val="Heading1"/>
      </w:pPr>
      <w:bookmarkStart w:id="8" w:name="O_679431"/>
      <w:bookmarkEnd w:id="8"/>
      <w:r w:rsidRPr="009943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rPr>
                <w:rStyle w:val="SpecialBold"/>
              </w:rPr>
              <w:t>Comments</w:t>
            </w:r>
          </w:p>
        </w:tc>
      </w:tr>
      <w:tr w:rsidTr="009943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386">
            <w:pPr>
              <w:pStyle w:val="BodyText"/>
              <w:rPr>
                <w:lang w:val="en-NZ"/>
              </w:rPr>
            </w:pPr>
            <w:r w:rsidRPr="00994386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386" w:rsidP="00994386">
            <w:pPr>
              <w:pStyle w:val="BodyText"/>
            </w:pPr>
            <w:r w:rsidRPr="00994386">
              <w:t xml:space="preserve">This version first released with ICT Information and Communications Technology Training Package </w:t>
            </w:r>
            <w:r w:rsidRPr="00994386">
              <w:t>Version 1.0.</w:t>
            </w:r>
          </w:p>
        </w:tc>
      </w:tr>
    </w:tbl>
    <w:p w:rsidR="00000000" w:rsidRPr="00994386" w:rsidP="00994386">
      <w:pPr>
        <w:pStyle w:val="BodyText"/>
      </w:pPr>
    </w:p>
    <w:p w:rsidR="00000000" w:rsidRPr="00994386" w:rsidP="00994386">
      <w:pPr>
        <w:pStyle w:val="AllowPageBreak"/>
      </w:pPr>
    </w:p>
    <w:p w:rsidR="00000000" w:rsidRPr="00994386" w:rsidP="00994386">
      <w:pPr>
        <w:pStyle w:val="Heading1"/>
      </w:pPr>
      <w:bookmarkStart w:id="9" w:name="O_679432"/>
      <w:bookmarkEnd w:id="9"/>
      <w:r w:rsidRPr="00994386">
        <w:t>Performance Evidence</w:t>
      </w:r>
    </w:p>
    <w:p w:rsidR="00000000" w:rsidRPr="00994386" w:rsidP="007F5BFC">
      <w:pPr>
        <w:pStyle w:val="BodyText"/>
      </w:pPr>
      <w:r w:rsidRPr="00994386">
        <w:t>Evidence of the ability to:</w:t>
      </w:r>
    </w:p>
    <w:p w:rsidR="00000000" w:rsidRPr="00994386" w:rsidP="00994386">
      <w:pPr>
        <w:pStyle w:val="ListBullet"/>
      </w:pPr>
      <w:r w:rsidRPr="00994386">
        <w:t>identify, manage and implement cloud security controls, according to legal and privacy requirements</w:t>
      </w:r>
    </w:p>
    <w:p w:rsidR="00000000" w:rsidRPr="00994386" w:rsidP="00994386">
      <w:pPr>
        <w:pStyle w:val="ListBullet"/>
      </w:pPr>
      <w:r w:rsidRPr="00994386">
        <w:t>integrate the cloud security plans into the enterprise’</w:t>
      </w:r>
      <w:r w:rsidRPr="00994386">
        <w:t>s existing security plans</w:t>
      </w:r>
    </w:p>
    <w:p w:rsidR="00000000" w:rsidRPr="00994386" w:rsidP="00994386">
      <w:pPr>
        <w:pStyle w:val="ListBullet"/>
      </w:pPr>
      <w:r w:rsidRPr="00994386">
        <w:t>develop an ongoing performance measurement and evaluation review process.</w:t>
      </w:r>
    </w:p>
    <w:p w:rsidR="00000000" w:rsidRPr="00994386" w:rsidP="00994386">
      <w:pPr>
        <w:pStyle w:val="BodyText"/>
      </w:pPr>
    </w:p>
    <w:p w:rsidR="00000000" w:rsidRPr="00994386" w:rsidP="007F5BFC">
      <w:pPr>
        <w:pStyle w:val="BodyText"/>
      </w:pPr>
      <w:r w:rsidRPr="00994386">
        <w:t>Note: If a specific volume or frequency is not stated, then evidence must be provided at least once.</w:t>
      </w:r>
    </w:p>
    <w:p w:rsidR="00000000" w:rsidRPr="00994386" w:rsidP="00994386">
      <w:pPr>
        <w:pStyle w:val="Heading1"/>
      </w:pPr>
      <w:bookmarkStart w:id="10" w:name="O_679433"/>
      <w:bookmarkEnd w:id="10"/>
      <w:r w:rsidRPr="00994386">
        <w:t>Knowledge Evidence</w:t>
      </w:r>
    </w:p>
    <w:p w:rsidR="00000000" w:rsidRPr="00994386" w:rsidP="007F5BFC">
      <w:pPr>
        <w:pStyle w:val="BodyText"/>
      </w:pPr>
      <w:r w:rsidRPr="00994386">
        <w:t>To complete the un</w:t>
      </w:r>
      <w:r w:rsidRPr="00994386">
        <w:t>it requirements safely and effectively, the individual must:</w:t>
      </w:r>
    </w:p>
    <w:p w:rsidR="00000000" w:rsidRPr="00994386" w:rsidP="00994386">
      <w:pPr>
        <w:pStyle w:val="ListBullet"/>
      </w:pPr>
      <w:r w:rsidRPr="00994386">
        <w:t>review the business and commercial issues relating to the management of cloud security</w:t>
      </w:r>
    </w:p>
    <w:p w:rsidR="00000000" w:rsidRPr="00994386" w:rsidP="00994386">
      <w:pPr>
        <w:pStyle w:val="ListBullet"/>
      </w:pPr>
      <w:r w:rsidRPr="00994386">
        <w:t>research the legislation, organisational and jurisdictional policy and procedures that may impact on manage</w:t>
      </w:r>
      <w:r w:rsidRPr="00994386">
        <w:t>ment areas including:</w:t>
      </w:r>
    </w:p>
    <w:p w:rsidR="00000000" w:rsidRPr="00994386" w:rsidP="00994386">
      <w:pPr>
        <w:pStyle w:val="ListBullet2"/>
      </w:pPr>
      <w:r w:rsidRPr="00994386">
        <w:t>cloud-related privacy issues</w:t>
      </w:r>
    </w:p>
    <w:p w:rsidR="00000000" w:rsidRPr="00994386" w:rsidP="00994386">
      <w:pPr>
        <w:pStyle w:val="ListBullet2"/>
      </w:pPr>
      <w:r w:rsidRPr="00994386">
        <w:t>codes of ethics and conduct</w:t>
      </w:r>
    </w:p>
    <w:p w:rsidR="00000000" w:rsidRPr="00994386" w:rsidP="00994386">
      <w:pPr>
        <w:pStyle w:val="ListBullet2"/>
      </w:pPr>
      <w:r w:rsidRPr="00994386">
        <w:t>equal employment opportunity, equity and diversity principles</w:t>
      </w:r>
    </w:p>
    <w:p w:rsidR="00000000" w:rsidRPr="00994386" w:rsidP="00994386">
      <w:pPr>
        <w:pStyle w:val="ListBullet2"/>
      </w:pPr>
      <w:r w:rsidRPr="00994386">
        <w:t>financial management requirements</w:t>
      </w:r>
    </w:p>
    <w:p w:rsidR="00000000" w:rsidRPr="00994386" w:rsidP="00994386">
      <w:pPr>
        <w:pStyle w:val="ListBullet2"/>
      </w:pPr>
      <w:r w:rsidRPr="00994386">
        <w:t>governance requirements</w:t>
      </w:r>
    </w:p>
    <w:p w:rsidR="00000000" w:rsidRPr="00994386" w:rsidP="00994386">
      <w:pPr>
        <w:pStyle w:val="ListBullet"/>
      </w:pPr>
      <w:r w:rsidRPr="00994386">
        <w:t>determine management specifications and objectives</w:t>
      </w:r>
    </w:p>
    <w:p w:rsidR="00000000" w:rsidRPr="00994386" w:rsidP="00994386">
      <w:pPr>
        <w:pStyle w:val="ListBullet"/>
      </w:pPr>
      <w:r w:rsidRPr="00994386">
        <w:t>identify the management tools and techniques suited to a range of complex project activities</w:t>
      </w:r>
    </w:p>
    <w:p w:rsidR="00000000" w:rsidRPr="00994386" w:rsidP="00994386">
      <w:pPr>
        <w:pStyle w:val="ListBullet"/>
      </w:pPr>
      <w:r w:rsidRPr="00994386">
        <w:t>describe the organisational and political context</w:t>
      </w:r>
    </w:p>
    <w:p w:rsidR="00000000" w:rsidRPr="00994386" w:rsidP="00994386">
      <w:pPr>
        <w:pStyle w:val="ListBullet"/>
      </w:pPr>
      <w:r w:rsidRPr="00994386">
        <w:t>evaluate the systems development life cycle (SDLC)</w:t>
      </w:r>
    </w:p>
    <w:p w:rsidR="00000000" w:rsidRPr="00994386" w:rsidP="00994386">
      <w:pPr>
        <w:pStyle w:val="ListBullet"/>
      </w:pPr>
      <w:r w:rsidRPr="00994386">
        <w:t>determine the techniques for critical analysis in a management</w:t>
      </w:r>
      <w:r w:rsidRPr="00994386">
        <w:t xml:space="preserve"> context.</w:t>
      </w:r>
    </w:p>
    <w:p w:rsidR="00000000" w:rsidRPr="00994386" w:rsidP="00994386">
      <w:pPr>
        <w:pStyle w:val="AllowPageBreak"/>
      </w:pPr>
    </w:p>
    <w:p w:rsidR="00000000" w:rsidRPr="00994386" w:rsidP="00994386">
      <w:pPr>
        <w:pStyle w:val="Heading1"/>
      </w:pPr>
      <w:bookmarkStart w:id="11" w:name="O_679434"/>
      <w:bookmarkEnd w:id="11"/>
      <w:r w:rsidRPr="00994386">
        <w:t>Assessment Conditions</w:t>
      </w:r>
    </w:p>
    <w:p w:rsidR="00000000" w:rsidRPr="00994386" w:rsidP="007F5BFC">
      <w:pPr>
        <w:pStyle w:val="BodyText"/>
      </w:pPr>
      <w:r w:rsidRPr="00994386">
        <w:t>Gather evidence to demonstrate consistent performance in conditions that are safe and replicate the workplace. Noise levels, production flow, interruptions and time variances must be typical of those experie</w:t>
      </w:r>
      <w:r w:rsidRPr="00994386">
        <w:t>nced in the network industry, and include access to:</w:t>
      </w:r>
    </w:p>
    <w:p w:rsidR="00000000" w:rsidRPr="00994386" w:rsidP="00994386">
      <w:pPr>
        <w:pStyle w:val="ListBullet"/>
      </w:pPr>
      <w:r w:rsidRPr="00994386">
        <w:t>the cloud information and communications technology (ICT) business specifications</w:t>
      </w:r>
    </w:p>
    <w:p w:rsidR="00000000" w:rsidRPr="00994386" w:rsidP="00994386">
      <w:pPr>
        <w:pStyle w:val="ListBullet"/>
      </w:pPr>
      <w:r w:rsidRPr="00994386">
        <w:t>the cloud ICT security assurance specifications</w:t>
      </w:r>
    </w:p>
    <w:p w:rsidR="00000000" w:rsidRPr="00994386" w:rsidP="00994386">
      <w:pPr>
        <w:pStyle w:val="ListBullet"/>
      </w:pPr>
      <w:r w:rsidRPr="00994386">
        <w:t>management-related scenarios</w:t>
      </w:r>
    </w:p>
    <w:p w:rsidR="00000000" w:rsidRPr="00994386" w:rsidP="00994386">
      <w:pPr>
        <w:pStyle w:val="ListBullet"/>
      </w:pPr>
      <w:r w:rsidRPr="00994386">
        <w:t>a cloud-focused security environment, including threats to security that are, or are held to be, present in the environment</w:t>
      </w:r>
    </w:p>
    <w:p w:rsidR="00000000" w:rsidRPr="00994386" w:rsidP="00994386">
      <w:pPr>
        <w:pStyle w:val="ListBullet"/>
      </w:pPr>
      <w:r w:rsidRPr="00994386">
        <w:t>information on the security environment, including:</w:t>
      </w:r>
    </w:p>
    <w:p w:rsidR="00000000" w:rsidRPr="00994386" w:rsidP="00994386">
      <w:pPr>
        <w:pStyle w:val="ListBullet2"/>
      </w:pPr>
      <w:r w:rsidRPr="00994386">
        <w:t>laws or legislation</w:t>
      </w:r>
    </w:p>
    <w:p w:rsidR="00000000" w:rsidRPr="00994386" w:rsidP="00994386">
      <w:pPr>
        <w:pStyle w:val="ListBullet2"/>
      </w:pPr>
      <w:r w:rsidRPr="00994386">
        <w:t>existing enterprise security policies</w:t>
      </w:r>
    </w:p>
    <w:p w:rsidR="00000000" w:rsidRPr="00994386" w:rsidP="00994386">
      <w:pPr>
        <w:pStyle w:val="ListBullet2"/>
      </w:pPr>
      <w:r w:rsidRPr="00994386">
        <w:t>enterprise expertise</w:t>
      </w:r>
    </w:p>
    <w:p w:rsidR="00000000" w:rsidRPr="00994386" w:rsidP="00994386">
      <w:pPr>
        <w:pStyle w:val="ListBullet"/>
      </w:pPr>
      <w:r w:rsidRPr="00994386">
        <w:t>risk analysis tools and methodologies currently used in industry.</w:t>
      </w:r>
    </w:p>
    <w:p w:rsidR="00000000" w:rsidRPr="00994386" w:rsidP="00994386">
      <w:pPr>
        <w:pStyle w:val="BodyText"/>
      </w:pPr>
    </w:p>
    <w:p w:rsidR="00000000" w:rsidRPr="00994386" w:rsidP="007F5BFC">
      <w:pPr>
        <w:pStyle w:val="BodyText"/>
      </w:pPr>
      <w:r w:rsidRPr="00994386">
        <w:t>Assessors must satisfy NVR/AQTF assessor requirements.</w:t>
      </w:r>
    </w:p>
    <w:p w:rsidR="00000000" w:rsidRPr="00994386" w:rsidP="00994386">
      <w:pPr>
        <w:pStyle w:val="Heading1"/>
      </w:pPr>
      <w:bookmarkStart w:id="12" w:name="O_679437"/>
      <w:bookmarkEnd w:id="12"/>
      <w:r w:rsidRPr="00994386">
        <w:t>Links</w:t>
      </w:r>
    </w:p>
    <w:p w:rsidR="00000000" w:rsidRPr="00994386" w:rsidP="007F5BFC">
      <w:pPr>
        <w:pStyle w:val="BodyText"/>
      </w:pPr>
      <w:r w:rsidRPr="009943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4F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4386" w:rsidP="00994386"/>
    <w:sectPr w:rsidSect="009943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6" w:rsidRPr="007F5BFC" w:rsidP="007F5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FC" w:rsidP="00994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BFC" w:rsidP="00994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5BFC" w:rsidP="009943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6" w:rsidP="00994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5BFC">
      <w:t>Approved</w:t>
    </w:r>
    <w:r w:rsidR="007F5B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5B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5BFC">
      <w:rPr>
        <w:noProof/>
      </w:rPr>
      <w:t>4</w:t>
    </w:r>
    <w:r>
      <w:rPr>
        <w:noProof/>
      </w:rPr>
      <w:fldChar w:fldCharType="end"/>
    </w:r>
  </w:p>
  <w:p w:rsidR="00994386" w:rsidP="00994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5B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5BFC">
      <w:t>Future Skills Organisation</w:t>
    </w:r>
    <w:r w:rsidR="007F5BFC">
      <w:fldChar w:fldCharType="end"/>
    </w:r>
  </w:p>
  <w:p w:rsidR="00994386" w:rsidP="00994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386" w:rsidRPr="007F5BFC" w:rsidP="007F5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FC" w:rsidRPr="002D2AF8" w:rsidP="00994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ICTNWK616 Manage security, privacy and compliance of cloud service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5BFC" w:rsidP="009943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86" w:rsidRPr="002D2AF8" w:rsidP="00994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5BFC">
      <w:t>ICTNWK616 Manage security, privacy and compliance of cloud service deployment</w:t>
    </w:r>
    <w:r w:rsidR="007F5B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5BFC">
      <w:rPr>
        <w:noProof/>
      </w:rPr>
      <w:t>1 March 2025</w:t>
    </w:r>
    <w:r>
      <w:fldChar w:fldCharType="end"/>
    </w:r>
  </w:p>
  <w:p w:rsidR="00994386" w:rsidP="00994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62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27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20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386"/>
  </w:style>
  <w:style w:type="character" w:customStyle="1" w:styleId="Heading1Char">
    <w:name w:val="Heading 1 Char"/>
    <w:basedOn w:val="DefaultParagraphFont"/>
    <w:link w:val="Heading1"/>
    <w:rsid w:val="00994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3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386"/>
    <w:rPr>
      <w:b/>
      <w:spacing w:val="0"/>
    </w:rPr>
  </w:style>
  <w:style w:type="paragraph" w:styleId="ListBullet2">
    <w:name w:val="List Bullet 2"/>
    <w:basedOn w:val="List2"/>
    <w:rsid w:val="009943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4386"/>
    <w:rPr>
      <w:i/>
    </w:rPr>
  </w:style>
  <w:style w:type="paragraph" w:customStyle="1" w:styleId="SuperHeading">
    <w:name w:val="SuperHeading"/>
    <w:basedOn w:val="Normal"/>
    <w:rsid w:val="00994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3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386"/>
  </w:style>
  <w:style w:type="paragraph" w:styleId="TableofFigures">
    <w:name w:val="table of figures"/>
    <w:basedOn w:val="Normal"/>
    <w:next w:val="Normal"/>
    <w:semiHidden/>
    <w:rsid w:val="00994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3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386"/>
    <w:rPr>
      <w:rFonts w:ascii="Wingdings" w:hAnsi="Wingdings"/>
    </w:rPr>
  </w:style>
  <w:style w:type="paragraph" w:customStyle="1" w:styleId="TableHeading">
    <w:name w:val="Table Heading"/>
    <w:basedOn w:val="HeadingBase"/>
    <w:rsid w:val="00994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386"/>
    <w:rPr>
      <w:color w:val="0033CC"/>
      <w:u w:val="none"/>
    </w:rPr>
  </w:style>
  <w:style w:type="paragraph" w:customStyle="1" w:styleId="BodyTextRight">
    <w:name w:val="Body Text Right"/>
    <w:basedOn w:val="BodyText"/>
    <w:rsid w:val="00994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3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386"/>
    <w:rPr>
      <w:sz w:val="32"/>
    </w:rPr>
  </w:style>
  <w:style w:type="paragraph" w:customStyle="1" w:styleId="HeadingProcedure">
    <w:name w:val="Heading Procedure"/>
    <w:basedOn w:val="HeadingBase"/>
    <w:next w:val="Normal"/>
    <w:rsid w:val="00994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386"/>
    <w:pPr>
      <w:spacing w:before="60" w:after="60"/>
    </w:pPr>
  </w:style>
  <w:style w:type="paragraph" w:styleId="ListContinue">
    <w:name w:val="List Continue"/>
    <w:basedOn w:val="List"/>
    <w:rsid w:val="00994386"/>
    <w:pPr>
      <w:ind w:firstLine="0"/>
    </w:pPr>
  </w:style>
  <w:style w:type="paragraph" w:customStyle="1" w:styleId="ListNote">
    <w:name w:val="List Note"/>
    <w:basedOn w:val="List"/>
    <w:rsid w:val="00994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386"/>
    <w:rPr>
      <w:rFonts w:ascii="Courier New" w:hAnsi="Courier New"/>
    </w:rPr>
  </w:style>
  <w:style w:type="paragraph" w:customStyle="1" w:styleId="NoteBullet">
    <w:name w:val="Note Bullet"/>
    <w:basedOn w:val="Note"/>
    <w:rsid w:val="00994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386"/>
    <w:rPr>
      <w:b/>
      <w:smallCaps/>
    </w:rPr>
  </w:style>
  <w:style w:type="paragraph" w:customStyle="1" w:styleId="TableListNumber">
    <w:name w:val="Table List Number"/>
    <w:basedOn w:val="ListNumber"/>
    <w:rsid w:val="00994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386"/>
    <w:pPr>
      <w:numPr>
        <w:numId w:val="9"/>
      </w:numPr>
    </w:pPr>
  </w:style>
  <w:style w:type="paragraph" w:customStyle="1" w:styleId="ListAlpha2">
    <w:name w:val="List Alpha 2"/>
    <w:basedOn w:val="List2"/>
    <w:rsid w:val="00994386"/>
    <w:pPr>
      <w:numPr>
        <w:numId w:val="8"/>
      </w:numPr>
    </w:pPr>
  </w:style>
  <w:style w:type="paragraph" w:styleId="List2">
    <w:name w:val="List 2"/>
    <w:basedOn w:val="BodyText"/>
    <w:rsid w:val="00994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3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386"/>
    <w:pPr>
      <w:numPr>
        <w:numId w:val="4"/>
      </w:numPr>
    </w:pPr>
  </w:style>
  <w:style w:type="paragraph" w:styleId="ListContinue2">
    <w:name w:val="List Continue 2"/>
    <w:basedOn w:val="List2"/>
    <w:rsid w:val="00994386"/>
    <w:pPr>
      <w:ind w:firstLine="0"/>
    </w:pPr>
  </w:style>
  <w:style w:type="paragraph" w:styleId="ListContinue3">
    <w:name w:val="List Continue 3"/>
    <w:basedOn w:val="List3"/>
    <w:rsid w:val="00994386"/>
    <w:pPr>
      <w:ind w:left="1021" w:firstLine="0"/>
    </w:pPr>
  </w:style>
  <w:style w:type="paragraph" w:styleId="ListContinue4">
    <w:name w:val="List Continue 4"/>
    <w:basedOn w:val="List4"/>
    <w:rsid w:val="00994386"/>
    <w:pPr>
      <w:ind w:firstLine="0"/>
    </w:pPr>
  </w:style>
  <w:style w:type="paragraph" w:styleId="ListContinue5">
    <w:name w:val="List Continue 5"/>
    <w:basedOn w:val="List5"/>
    <w:rsid w:val="00994386"/>
    <w:pPr>
      <w:ind w:firstLine="0"/>
    </w:pPr>
  </w:style>
  <w:style w:type="paragraph" w:styleId="ListNumber3">
    <w:name w:val="List Number 3"/>
    <w:basedOn w:val="List3"/>
    <w:rsid w:val="00994386"/>
    <w:pPr>
      <w:numPr>
        <w:numId w:val="5"/>
      </w:numPr>
    </w:pPr>
  </w:style>
  <w:style w:type="paragraph" w:styleId="ListNumber4">
    <w:name w:val="List Number 4"/>
    <w:basedOn w:val="List4"/>
    <w:rsid w:val="00994386"/>
    <w:pPr>
      <w:numPr>
        <w:numId w:val="6"/>
      </w:numPr>
    </w:pPr>
  </w:style>
  <w:style w:type="paragraph" w:styleId="ListNumber5">
    <w:name w:val="List Number 5"/>
    <w:basedOn w:val="List5"/>
    <w:rsid w:val="00994386"/>
    <w:pPr>
      <w:numPr>
        <w:numId w:val="7"/>
      </w:numPr>
    </w:pPr>
  </w:style>
  <w:style w:type="paragraph" w:styleId="BlockText">
    <w:name w:val="Block Text"/>
    <w:basedOn w:val="Normal"/>
    <w:rsid w:val="00994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386"/>
    <w:rPr>
      <w:sz w:val="16"/>
      <w:vertAlign w:val="superscript"/>
    </w:rPr>
  </w:style>
  <w:style w:type="character" w:customStyle="1" w:styleId="Symbols">
    <w:name w:val="Symbols"/>
    <w:basedOn w:val="DefaultParagraphFont"/>
    <w:rsid w:val="00994386"/>
    <w:rPr>
      <w:rFonts w:ascii="Symbol" w:hAnsi="Symbol"/>
    </w:rPr>
  </w:style>
  <w:style w:type="character" w:customStyle="1" w:styleId="MenuOptions">
    <w:name w:val="Menu Options"/>
    <w:basedOn w:val="DefaultParagraphFont"/>
    <w:rsid w:val="00994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386"/>
    <w:rPr>
      <w:b/>
    </w:rPr>
  </w:style>
  <w:style w:type="character" w:customStyle="1" w:styleId="Underlined">
    <w:name w:val="Underlined"/>
    <w:basedOn w:val="DefaultParagraphFont"/>
    <w:rsid w:val="00994386"/>
    <w:rPr>
      <w:u w:val="single"/>
    </w:rPr>
  </w:style>
  <w:style w:type="paragraph" w:customStyle="1" w:styleId="TableBodyTextRight">
    <w:name w:val="Table Body Text Right"/>
    <w:basedOn w:val="TableBodyText"/>
    <w:rsid w:val="00994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386"/>
    <w:rPr>
      <w:sz w:val="18"/>
    </w:rPr>
  </w:style>
  <w:style w:type="paragraph" w:customStyle="1" w:styleId="BodySmallRight">
    <w:name w:val="Body Small Right"/>
    <w:basedOn w:val="BodyTextRight"/>
    <w:rsid w:val="00994386"/>
    <w:rPr>
      <w:sz w:val="18"/>
      <w:szCs w:val="18"/>
    </w:rPr>
  </w:style>
  <w:style w:type="paragraph" w:customStyle="1" w:styleId="MarginEdition">
    <w:name w:val="Margin Edition"/>
    <w:basedOn w:val="MarginNote"/>
    <w:rsid w:val="00994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386"/>
    <w:rPr>
      <w:sz w:val="2"/>
      <w:szCs w:val="2"/>
    </w:rPr>
  </w:style>
  <w:style w:type="character" w:customStyle="1" w:styleId="Small">
    <w:name w:val="Small"/>
    <w:basedOn w:val="DefaultParagraphFont"/>
    <w:rsid w:val="00994386"/>
    <w:rPr>
      <w:sz w:val="16"/>
    </w:rPr>
  </w:style>
  <w:style w:type="paragraph" w:customStyle="1" w:styleId="WideTable">
    <w:name w:val="Wide Table"/>
    <w:basedOn w:val="Normal"/>
    <w:rsid w:val="00994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386"/>
  </w:style>
  <w:style w:type="paragraph" w:styleId="Quote">
    <w:name w:val="Quote"/>
    <w:basedOn w:val="Heading1"/>
    <w:link w:val="QuoteChar"/>
    <w:qFormat/>
    <w:rsid w:val="00994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386"/>
    <w:pPr>
      <w:pageBreakBefore/>
    </w:pPr>
  </w:style>
  <w:style w:type="paragraph" w:customStyle="1" w:styleId="Border">
    <w:name w:val="Border"/>
    <w:basedOn w:val="Normal"/>
    <w:qFormat/>
    <w:rsid w:val="00994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386"/>
    <w:rPr>
      <w:u w:val="single"/>
    </w:rPr>
  </w:style>
  <w:style w:type="character" w:customStyle="1" w:styleId="BoldandItalics">
    <w:name w:val="Bold and Italics"/>
    <w:qFormat/>
    <w:rsid w:val="00994386"/>
    <w:rPr>
      <w:b/>
      <w:i/>
      <w:u w:val="none"/>
    </w:rPr>
  </w:style>
  <w:style w:type="paragraph" w:styleId="BalloonText">
    <w:name w:val="Balloon Text"/>
    <w:basedOn w:val="Normal"/>
    <w:link w:val="BalloonTextChar"/>
    <w:rsid w:val="00994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386"/>
    <w:pPr>
      <w:spacing w:before="0" w:after="0"/>
    </w:pPr>
  </w:style>
  <w:style w:type="paragraph" w:customStyle="1" w:styleId="BodyTextBold">
    <w:name w:val="Body Text Bold"/>
    <w:basedOn w:val="BodyText"/>
    <w:qFormat/>
    <w:rsid w:val="00994386"/>
    <w:rPr>
      <w:b/>
    </w:rPr>
  </w:style>
  <w:style w:type="character" w:styleId="Hyperlink">
    <w:name w:val="Hyperlink"/>
    <w:basedOn w:val="DefaultParagraphFont"/>
    <w:uiPriority w:val="99"/>
    <w:unhideWhenUsed/>
    <w:rsid w:val="007F5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5916</Characters>
  <Application>Microsoft Office Word</Application>
  <DocSecurity>0</DocSecurity>
  <Lines>204</Lines>
  <Paragraphs>125</Paragraphs>
  <ScaleCrop>false</ScaleCrop>
  <Company>Author-it Software Corporation Ltd.</Company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ICTNWK616 Manage security, privacy and compliance of cloud service deployment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