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30E" w:rsidP="006C0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ICTNWK560 Determine best-fit topologies for wide area networks</w:t>
      </w:r>
      <w:r>
        <w:fldChar w:fldCharType="end"/>
      </w:r>
    </w:p>
    <w:p w:rsidR="006C030E" w:rsidP="006C030E">
      <w:pPr>
        <w:pStyle w:val="Version"/>
        <w:sectPr w:rsidSect="006C3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C9E" w:rsidP="006C3C9E">
      <w:pPr>
        <w:pStyle w:val="SuperHeading"/>
      </w:pPr>
      <w:r w:rsidRPr="006C3C9E">
        <w:t>Assessment Requirements for ICTNWK560 Determine best-fit topologies for wide area networks</w:t>
      </w:r>
    </w:p>
    <w:p w:rsidR="00000000" w:rsidRPr="006C3C9E" w:rsidP="006C3C9E">
      <w:pPr>
        <w:pStyle w:val="Heading1"/>
      </w:pPr>
      <w:bookmarkStart w:id="1" w:name="O_1141435"/>
      <w:bookmarkEnd w:id="1"/>
      <w:r w:rsidRPr="006C3C9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6C3C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9E" w:rsidP="006C3C9E">
            <w:pPr>
              <w:pStyle w:val="BodyText"/>
            </w:pPr>
            <w:r w:rsidRPr="006C3C9E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9E">
            <w:pPr>
              <w:pStyle w:val="BodyText"/>
              <w:rPr>
                <w:lang w:val="en-NZ"/>
              </w:rPr>
            </w:pPr>
            <w:r w:rsidRPr="006C3C9E">
              <w:rPr>
                <w:rStyle w:val="SpecialBold"/>
              </w:rPr>
              <w:t>Comments</w:t>
            </w:r>
          </w:p>
        </w:tc>
      </w:tr>
      <w:tr w:rsidTr="006C3C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9E">
            <w:pPr>
              <w:pStyle w:val="BodyText"/>
              <w:rPr>
                <w:lang w:val="en-NZ"/>
              </w:rPr>
            </w:pPr>
            <w:r w:rsidRPr="006C3C9E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9E" w:rsidP="006C3C9E">
            <w:pPr>
              <w:pStyle w:val="BodyText"/>
            </w:pPr>
            <w:r w:rsidRPr="006C3C9E">
              <w:t>This version first released with ICT Information and Communications Technology Training Package Version 7.0.</w:t>
            </w:r>
          </w:p>
        </w:tc>
      </w:tr>
    </w:tbl>
    <w:p w:rsidR="00000000" w:rsidRPr="006C3C9E" w:rsidP="006C3C9E">
      <w:pPr>
        <w:pStyle w:val="BodyText"/>
      </w:pPr>
    </w:p>
    <w:p w:rsidR="00000000" w:rsidRPr="006C3C9E" w:rsidP="006C3C9E">
      <w:pPr>
        <w:pStyle w:val="AllowPageBreak"/>
      </w:pPr>
    </w:p>
    <w:p w:rsidR="00000000" w:rsidRPr="006C3C9E" w:rsidP="006C3C9E">
      <w:pPr>
        <w:pStyle w:val="Heading1"/>
      </w:pPr>
      <w:bookmarkStart w:id="2" w:name="O_1141438"/>
      <w:bookmarkEnd w:id="2"/>
      <w:r w:rsidRPr="006C3C9E">
        <w:t>Performance Evidence</w:t>
      </w:r>
    </w:p>
    <w:p w:rsidR="00000000" w:rsidRPr="006C3C9E" w:rsidP="006C030E">
      <w:pPr>
        <w:pStyle w:val="BodyText"/>
      </w:pPr>
      <w:r w:rsidRPr="006C3C9E">
        <w:t>The candidate must demonstrate the ability to complete the tasks outlined in the elements, performance cr</w:t>
      </w:r>
      <w:r w:rsidRPr="006C3C9E">
        <w:t>iteria and foundation skills of this unit, including evidence of the ability to:</w:t>
      </w:r>
    </w:p>
    <w:p w:rsidR="00000000" w:rsidRPr="006C3C9E" w:rsidP="006C3C9E">
      <w:pPr>
        <w:pStyle w:val="ListBullet"/>
      </w:pPr>
      <w:r w:rsidRPr="006C3C9E">
        <w:t>determine best-fit topologies for at least three wide area networks</w:t>
      </w:r>
    </w:p>
    <w:p w:rsidR="00000000" w:rsidRPr="006C3C9E" w:rsidP="006C3C9E">
      <w:pPr>
        <w:pStyle w:val="BodyText"/>
      </w:pPr>
    </w:p>
    <w:p w:rsidR="00000000" w:rsidRPr="006C3C9E" w:rsidP="006C030E">
      <w:pPr>
        <w:pStyle w:val="BodyText"/>
      </w:pPr>
      <w:r w:rsidRPr="006C3C9E">
        <w:t>In the course of the above, the candidate must:</w:t>
      </w:r>
    </w:p>
    <w:p w:rsidR="00000000" w:rsidRPr="006C3C9E" w:rsidP="006C3C9E">
      <w:pPr>
        <w:pStyle w:val="ListBullet"/>
      </w:pPr>
      <w:r w:rsidRPr="006C3C9E">
        <w:t>consider budget constraints and organisational needs</w:t>
      </w:r>
    </w:p>
    <w:p w:rsidR="00000000" w:rsidRPr="006C3C9E" w:rsidP="006C3C9E">
      <w:pPr>
        <w:pStyle w:val="ListBullet"/>
      </w:pPr>
      <w:r w:rsidRPr="006C3C9E">
        <w:t>identify the configuration for wireless local area network (WLAN) and the virtual private network (VPN) into a wide area network (WAN)</w:t>
      </w:r>
    </w:p>
    <w:p w:rsidR="00000000" w:rsidRPr="006C3C9E" w:rsidP="006C3C9E">
      <w:pPr>
        <w:pStyle w:val="ListBullet"/>
      </w:pPr>
      <w:r w:rsidRPr="006C3C9E">
        <w:t>document the configuration</w:t>
      </w:r>
    </w:p>
    <w:p w:rsidR="00000000" w:rsidRPr="006C3C9E" w:rsidP="006C3C9E">
      <w:pPr>
        <w:pStyle w:val="ListBullet"/>
      </w:pPr>
      <w:r w:rsidRPr="006C3C9E">
        <w:t>report the configuration to relevant personnel.</w:t>
      </w:r>
    </w:p>
    <w:p w:rsidR="00000000" w:rsidRPr="006C3C9E" w:rsidP="006C3C9E">
      <w:pPr>
        <w:pStyle w:val="AllowPageBreak"/>
      </w:pPr>
    </w:p>
    <w:p w:rsidR="00000000" w:rsidRPr="006C3C9E" w:rsidP="006C3C9E">
      <w:pPr>
        <w:pStyle w:val="Heading1"/>
      </w:pPr>
      <w:bookmarkStart w:id="3" w:name="O_1141437"/>
      <w:bookmarkEnd w:id="3"/>
      <w:r w:rsidRPr="006C3C9E">
        <w:t>Knowledge Evidence</w:t>
      </w:r>
    </w:p>
    <w:p w:rsidR="00000000" w:rsidRPr="006C3C9E" w:rsidP="006C030E">
      <w:pPr>
        <w:pStyle w:val="BodyText"/>
      </w:pPr>
      <w:r w:rsidRPr="006C3C9E">
        <w:t>The cand</w:t>
      </w:r>
      <w:r w:rsidRPr="006C3C9E">
        <w:t>idate must be able to demonstrate knowledge to complete the tasks outlined in the elements, performance criteria and foundation skills of this unit, including knowledge of:</w:t>
      </w:r>
    </w:p>
    <w:p w:rsidR="00000000" w:rsidRPr="006C3C9E" w:rsidP="006C3C9E">
      <w:pPr>
        <w:pStyle w:val="ListBullet"/>
      </w:pPr>
      <w:r w:rsidRPr="006C3C9E">
        <w:t>typical network topologies for the following networks:</w:t>
      </w:r>
    </w:p>
    <w:p w:rsidR="00000000" w:rsidRPr="006C3C9E" w:rsidP="006C3C9E">
      <w:pPr>
        <w:pStyle w:val="ListBullet2"/>
      </w:pPr>
      <w:r w:rsidRPr="006C3C9E">
        <w:t>large and small LANs</w:t>
      </w:r>
    </w:p>
    <w:p w:rsidR="00000000" w:rsidRPr="006C3C9E" w:rsidP="006C3C9E">
      <w:pPr>
        <w:pStyle w:val="ListBullet2"/>
      </w:pPr>
      <w:r w:rsidRPr="006C3C9E">
        <w:t>WANs</w:t>
      </w:r>
    </w:p>
    <w:p w:rsidR="00000000" w:rsidRPr="006C3C9E" w:rsidP="006C3C9E">
      <w:pPr>
        <w:pStyle w:val="ListBullet2"/>
      </w:pPr>
      <w:r w:rsidRPr="006C3C9E">
        <w:t>VPNs</w:t>
      </w:r>
    </w:p>
    <w:p w:rsidR="00000000" w:rsidRPr="006C3C9E" w:rsidP="006C3C9E">
      <w:pPr>
        <w:pStyle w:val="ListBullet2"/>
      </w:pPr>
      <w:r w:rsidRPr="006C3C9E">
        <w:t>WLANs</w:t>
      </w:r>
    </w:p>
    <w:p w:rsidR="00000000" w:rsidRPr="006C3C9E" w:rsidP="006C3C9E">
      <w:pPr>
        <w:pStyle w:val="ListBullet"/>
      </w:pPr>
      <w:r w:rsidRPr="006C3C9E">
        <w:t>typical components and technologies relevant for a WAN, including:</w:t>
      </w:r>
    </w:p>
    <w:p w:rsidR="00000000" w:rsidRPr="006C3C9E" w:rsidP="006C3C9E">
      <w:pPr>
        <w:pStyle w:val="ListBullet2"/>
      </w:pPr>
      <w:r w:rsidRPr="006C3C9E">
        <w:t>internet protocol (IP) addressing</w:t>
      </w:r>
    </w:p>
    <w:p w:rsidR="00000000" w:rsidRPr="006C3C9E" w:rsidP="006C3C9E">
      <w:pPr>
        <w:pStyle w:val="ListBullet2"/>
      </w:pPr>
      <w:r w:rsidRPr="006C3C9E">
        <w:t>packet switching</w:t>
      </w:r>
    </w:p>
    <w:p w:rsidR="00000000" w:rsidRPr="006C3C9E" w:rsidP="006C3C9E">
      <w:pPr>
        <w:pStyle w:val="ListBullet2"/>
      </w:pPr>
      <w:r w:rsidRPr="006C3C9E">
        <w:t>routed and routable protocols</w:t>
      </w:r>
    </w:p>
    <w:p w:rsidR="00000000" w:rsidRPr="006C3C9E" w:rsidP="006C3C9E">
      <w:pPr>
        <w:pStyle w:val="ListBullet2"/>
      </w:pPr>
      <w:r w:rsidRPr="006C3C9E">
        <w:t>routing protocols, including rout</w:t>
      </w:r>
      <w:r w:rsidRPr="006C3C9E">
        <w:t>ing information protocol (RIP), enhanced interior gateway routing protocol (EIGRP) and open shortest path first (OSPF)</w:t>
      </w:r>
    </w:p>
    <w:p w:rsidR="00000000" w:rsidRPr="006C3C9E" w:rsidP="006C3C9E">
      <w:pPr>
        <w:pStyle w:val="ListBullet2"/>
      </w:pPr>
      <w:r w:rsidRPr="006C3C9E">
        <w:t>relationship of asynchronous and synchronous communication</w:t>
      </w:r>
    </w:p>
    <w:p w:rsidR="00000000" w:rsidRPr="006C3C9E" w:rsidP="006C3C9E">
      <w:pPr>
        <w:pStyle w:val="ListBullet2"/>
      </w:pPr>
      <w:r w:rsidRPr="006C3C9E">
        <w:t>use of microwave and satellite communication in networking</w:t>
      </w:r>
    </w:p>
    <w:p w:rsidR="00000000" w:rsidRPr="006C3C9E" w:rsidP="006C3C9E">
      <w:pPr>
        <w:pStyle w:val="ListBullet"/>
      </w:pPr>
      <w:r w:rsidRPr="006C3C9E">
        <w:t>transmission contr</w:t>
      </w:r>
      <w:r w:rsidRPr="006C3C9E">
        <w:t>ol protocols and internet protocols (TCPs/IPs)</w:t>
      </w:r>
    </w:p>
    <w:p w:rsidR="00000000" w:rsidRPr="006C3C9E" w:rsidP="006C3C9E">
      <w:pPr>
        <w:pStyle w:val="ListBullet"/>
      </w:pPr>
      <w:r w:rsidRPr="006C3C9E">
        <w:t>functions and features of cybersecurity and firewalls</w:t>
      </w:r>
    </w:p>
    <w:p w:rsidR="00000000" w:rsidRPr="006C3C9E" w:rsidP="006C3C9E">
      <w:pPr>
        <w:pStyle w:val="ListBullet"/>
      </w:pPr>
      <w:r w:rsidRPr="006C3C9E">
        <w:t>business considerations for establishing a WAN, including:</w:t>
      </w:r>
    </w:p>
    <w:p w:rsidR="00000000" w:rsidRPr="006C3C9E" w:rsidP="006C3C9E">
      <w:pPr>
        <w:pStyle w:val="ListBullet2"/>
      </w:pPr>
      <w:r w:rsidRPr="006C3C9E">
        <w:t>constraints and costs</w:t>
      </w:r>
    </w:p>
    <w:p w:rsidR="00000000" w:rsidRPr="006C3C9E" w:rsidP="006C3C9E">
      <w:pPr>
        <w:pStyle w:val="ListBullet2"/>
      </w:pPr>
      <w:r w:rsidRPr="006C3C9E">
        <w:t>features of networking infrastructure</w:t>
      </w:r>
    </w:p>
    <w:p w:rsidR="00000000" w:rsidRPr="006C3C9E" w:rsidP="006C3C9E">
      <w:pPr>
        <w:pStyle w:val="ListBullet2"/>
      </w:pPr>
      <w:r w:rsidRPr="006C3C9E">
        <w:t xml:space="preserve">the difference between digital and </w:t>
      </w:r>
      <w:r w:rsidRPr="006C3C9E">
        <w:t>analogue networks</w:t>
      </w:r>
    </w:p>
    <w:p w:rsidR="00000000" w:rsidRPr="006C3C9E" w:rsidP="006C3C9E">
      <w:pPr>
        <w:pStyle w:val="ListBullet2"/>
      </w:pPr>
      <w:r w:rsidRPr="006C3C9E">
        <w:t>growth projections and capacity planning</w:t>
      </w:r>
    </w:p>
    <w:p w:rsidR="00000000" w:rsidRPr="006C3C9E" w:rsidP="006C3C9E">
      <w:pPr>
        <w:pStyle w:val="ListBullet2"/>
      </w:pPr>
      <w:r w:rsidRPr="006C3C9E">
        <w:t>high and low speed links</w:t>
      </w:r>
    </w:p>
    <w:p w:rsidR="00000000" w:rsidRPr="006C3C9E" w:rsidP="006C3C9E">
      <w:pPr>
        <w:pStyle w:val="ListBullet2"/>
      </w:pPr>
      <w:r w:rsidRPr="006C3C9E">
        <w:t>required WAN protocols</w:t>
      </w:r>
    </w:p>
    <w:p w:rsidR="00000000" w:rsidRPr="006C3C9E" w:rsidP="006C3C9E">
      <w:pPr>
        <w:pStyle w:val="ListBullet2"/>
      </w:pPr>
      <w:r w:rsidRPr="006C3C9E">
        <w:t>redundancy paths</w:t>
      </w:r>
    </w:p>
    <w:p w:rsidR="00000000" w:rsidRPr="006C3C9E" w:rsidP="006C3C9E">
      <w:pPr>
        <w:pStyle w:val="ListBullet2"/>
      </w:pPr>
      <w:r w:rsidRPr="006C3C9E">
        <w:t>response time and reliability requirements</w:t>
      </w:r>
    </w:p>
    <w:p w:rsidR="00000000" w:rsidRPr="006C3C9E" w:rsidP="006C3C9E">
      <w:pPr>
        <w:pStyle w:val="ListBullet2"/>
      </w:pPr>
      <w:r w:rsidRPr="006C3C9E">
        <w:t>scope of operation</w:t>
      </w:r>
    </w:p>
    <w:p w:rsidR="00000000" w:rsidRPr="006C3C9E" w:rsidP="006C3C9E">
      <w:pPr>
        <w:pStyle w:val="ListBullet2"/>
      </w:pPr>
      <w:r w:rsidRPr="006C3C9E">
        <w:t>security</w:t>
      </w:r>
    </w:p>
    <w:p w:rsidR="00000000" w:rsidRPr="006C3C9E" w:rsidP="006C3C9E">
      <w:pPr>
        <w:pStyle w:val="ListBullet2"/>
      </w:pPr>
      <w:r w:rsidRPr="006C3C9E">
        <w:t>traffic flow patterns</w:t>
      </w:r>
    </w:p>
    <w:p w:rsidR="00000000" w:rsidRPr="006C3C9E" w:rsidP="006C3C9E">
      <w:pPr>
        <w:pStyle w:val="ListBullet2"/>
      </w:pPr>
      <w:r w:rsidRPr="006C3C9E">
        <w:t>traffic load</w:t>
      </w:r>
    </w:p>
    <w:p w:rsidR="00000000" w:rsidRPr="006C3C9E" w:rsidP="006C3C9E">
      <w:pPr>
        <w:pStyle w:val="ListBullet2"/>
      </w:pPr>
      <w:r w:rsidRPr="006C3C9E">
        <w:t>users and the applications expected</w:t>
      </w:r>
    </w:p>
    <w:p w:rsidR="00000000" w:rsidRPr="006C3C9E" w:rsidP="006C3C9E">
      <w:pPr>
        <w:pStyle w:val="ListBullet"/>
      </w:pPr>
      <w:r w:rsidRPr="006C3C9E">
        <w:t>organisational requirements policies and procedures, regarding:</w:t>
      </w:r>
    </w:p>
    <w:p w:rsidR="00000000" w:rsidRPr="006C3C9E" w:rsidP="006C3C9E">
      <w:pPr>
        <w:pStyle w:val="ListBullet2"/>
      </w:pPr>
      <w:r w:rsidRPr="006C3C9E">
        <w:t>identification of different segments in networks</w:t>
      </w:r>
    </w:p>
    <w:p w:rsidR="00000000" w:rsidRPr="006C3C9E" w:rsidP="006C3C9E">
      <w:pPr>
        <w:pStyle w:val="ListBullet2"/>
      </w:pPr>
      <w:r w:rsidRPr="006C3C9E">
        <w:t>creation of WAN functional matrices</w:t>
      </w:r>
    </w:p>
    <w:p w:rsidR="00000000" w:rsidRPr="006C3C9E" w:rsidP="006C3C9E">
      <w:pPr>
        <w:pStyle w:val="ListBullet2"/>
      </w:pPr>
      <w:r w:rsidRPr="006C3C9E">
        <w:t>reporting identified best-fit topologies with personnel</w:t>
      </w:r>
    </w:p>
    <w:p w:rsidR="00000000" w:rsidRPr="006C3C9E" w:rsidP="006C3C9E">
      <w:pPr>
        <w:pStyle w:val="ListBullet"/>
      </w:pPr>
      <w:r w:rsidRPr="006C3C9E">
        <w:t>required leg</w:t>
      </w:r>
      <w:r w:rsidRPr="006C3C9E">
        <w:t>islation, codes, company work practices, regulations and standards, work health and safety (WHS) requirements for scoped work.</w:t>
      </w:r>
    </w:p>
    <w:p w:rsidR="00000000" w:rsidRPr="006C3C9E" w:rsidP="006C3C9E">
      <w:pPr>
        <w:pStyle w:val="AllowPageBreak"/>
      </w:pPr>
    </w:p>
    <w:p w:rsidR="00000000" w:rsidRPr="006C3C9E" w:rsidP="006C3C9E">
      <w:pPr>
        <w:pStyle w:val="Heading1"/>
      </w:pPr>
      <w:bookmarkStart w:id="4" w:name="O_1141436"/>
      <w:bookmarkEnd w:id="4"/>
      <w:r w:rsidRPr="006C3C9E">
        <w:t>Assessment Conditions</w:t>
      </w:r>
    </w:p>
    <w:p w:rsidR="00000000" w:rsidRPr="006C3C9E" w:rsidP="006C030E">
      <w:pPr>
        <w:pStyle w:val="BodyText"/>
      </w:pPr>
      <w:r w:rsidRPr="006C3C9E">
        <w:t>Skills in this unit must be demonstrated in a workplace or simulated environment where t</w:t>
      </w:r>
      <w:r w:rsidRPr="006C3C9E">
        <w:t xml:space="preserve">he conditions are typical of those in a working environment in this industry. </w:t>
      </w:r>
    </w:p>
    <w:p w:rsidR="00000000" w:rsidRPr="006C3C9E" w:rsidP="006C030E">
      <w:pPr>
        <w:pStyle w:val="BodyText"/>
      </w:pPr>
      <w:r w:rsidRPr="006C3C9E">
        <w:t>This includes access to:</w:t>
      </w:r>
    </w:p>
    <w:p w:rsidR="00000000" w:rsidRPr="006C3C9E" w:rsidP="006C3C9E">
      <w:pPr>
        <w:pStyle w:val="ListBullet"/>
      </w:pPr>
      <w:r w:rsidRPr="006C3C9E">
        <w:t>design documents relating to LANs to be incorporated into the WAN</w:t>
      </w:r>
    </w:p>
    <w:p w:rsidR="00000000" w:rsidRPr="006C3C9E" w:rsidP="006C3C9E">
      <w:pPr>
        <w:pStyle w:val="ListBullet"/>
      </w:pPr>
      <w:r w:rsidRPr="006C3C9E">
        <w:t>equipment specifications</w:t>
      </w:r>
    </w:p>
    <w:p w:rsidR="00000000" w:rsidRPr="006C3C9E" w:rsidP="006C3C9E">
      <w:pPr>
        <w:pStyle w:val="ListBullet"/>
      </w:pPr>
      <w:r w:rsidRPr="006C3C9E">
        <w:t>vendor product catalogues and costs.</w:t>
      </w:r>
    </w:p>
    <w:p w:rsidR="00000000" w:rsidRPr="006C3C9E" w:rsidP="006C3C9E">
      <w:pPr>
        <w:pStyle w:val="BodyText"/>
      </w:pPr>
    </w:p>
    <w:p w:rsidR="00000000" w:rsidRPr="006C3C9E" w:rsidP="006C030E">
      <w:pPr>
        <w:pStyle w:val="BodyText"/>
      </w:pPr>
      <w:r w:rsidRPr="006C3C9E">
        <w:t>Assessors of this unit must satisfy the requirements for assessors in applicable vocational education and training legislation, frameworks and/or standards.</w:t>
      </w:r>
    </w:p>
    <w:p w:rsidR="00000000" w:rsidRPr="006C3C9E" w:rsidP="006C3C9E">
      <w:pPr>
        <w:pStyle w:val="Heading1"/>
      </w:pPr>
      <w:bookmarkStart w:id="5" w:name="O_1141434"/>
      <w:bookmarkEnd w:id="5"/>
      <w:r w:rsidRPr="006C3C9E">
        <w:t>Links</w:t>
      </w:r>
    </w:p>
    <w:p w:rsidR="00000000" w:rsidRPr="006C3C9E" w:rsidP="006C030E">
      <w:pPr>
        <w:pStyle w:val="BodyText"/>
      </w:pPr>
      <w:r w:rsidRPr="006C3C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10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3C9E" w:rsidP="006C3C9E"/>
    <w:sectPr w:rsidSect="006C3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9E" w:rsidRPr="006C030E" w:rsidP="006C0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0E" w:rsidP="006C3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30E" w:rsidP="006C3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030E" w:rsidP="006C3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C9E" w:rsidRPr="006C030E" w:rsidP="006C0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0E" w:rsidRPr="002D2AF8" w:rsidP="006C3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ICTNWK560 Determine best-fit topologies for wide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C030E" w:rsidP="006C3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6EB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127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065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C9E"/>
  </w:style>
  <w:style w:type="character" w:customStyle="1" w:styleId="Heading1Char">
    <w:name w:val="Heading 1 Char"/>
    <w:basedOn w:val="DefaultParagraphFont"/>
    <w:link w:val="Heading1"/>
    <w:rsid w:val="006C3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C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C9E"/>
    <w:rPr>
      <w:b/>
      <w:spacing w:val="0"/>
    </w:rPr>
  </w:style>
  <w:style w:type="paragraph" w:styleId="ListBullet2">
    <w:name w:val="List Bullet 2"/>
    <w:basedOn w:val="List2"/>
    <w:rsid w:val="006C3C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C9E"/>
    <w:rPr>
      <w:i/>
    </w:rPr>
  </w:style>
  <w:style w:type="paragraph" w:styleId="Caption">
    <w:name w:val="caption"/>
    <w:basedOn w:val="BodyText"/>
    <w:next w:val="Normal"/>
    <w:qFormat/>
    <w:rsid w:val="006C3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C9E"/>
  </w:style>
  <w:style w:type="paragraph" w:styleId="TableofFigures">
    <w:name w:val="table of figures"/>
    <w:basedOn w:val="Normal"/>
    <w:next w:val="Normal"/>
    <w:semiHidden/>
    <w:rsid w:val="006C3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C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C9E"/>
    <w:rPr>
      <w:rFonts w:ascii="Wingdings" w:hAnsi="Wingdings"/>
    </w:rPr>
  </w:style>
  <w:style w:type="paragraph" w:customStyle="1" w:styleId="TableHeading">
    <w:name w:val="Table Heading"/>
    <w:basedOn w:val="HeadingBase"/>
    <w:rsid w:val="006C3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C9E"/>
    <w:rPr>
      <w:color w:val="0033CC"/>
      <w:u w:val="none"/>
    </w:rPr>
  </w:style>
  <w:style w:type="paragraph" w:customStyle="1" w:styleId="BodyTextRight">
    <w:name w:val="Body Text Right"/>
    <w:basedOn w:val="BodyText"/>
    <w:rsid w:val="006C3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C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C9E"/>
    <w:rPr>
      <w:sz w:val="32"/>
    </w:rPr>
  </w:style>
  <w:style w:type="paragraph" w:customStyle="1" w:styleId="HeadingProcedure">
    <w:name w:val="Heading Procedure"/>
    <w:basedOn w:val="HeadingBase"/>
    <w:next w:val="Normal"/>
    <w:rsid w:val="006C3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C9E"/>
    <w:pPr>
      <w:spacing w:before="60" w:after="60"/>
    </w:pPr>
  </w:style>
  <w:style w:type="paragraph" w:styleId="ListContinue">
    <w:name w:val="List Continue"/>
    <w:basedOn w:val="List"/>
    <w:rsid w:val="006C3C9E"/>
    <w:pPr>
      <w:ind w:firstLine="0"/>
    </w:pPr>
  </w:style>
  <w:style w:type="paragraph" w:customStyle="1" w:styleId="ListNote">
    <w:name w:val="List Note"/>
    <w:basedOn w:val="List"/>
    <w:rsid w:val="006C3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C9E"/>
    <w:rPr>
      <w:rFonts w:ascii="Courier New" w:hAnsi="Courier New"/>
    </w:rPr>
  </w:style>
  <w:style w:type="paragraph" w:customStyle="1" w:styleId="NoteBullet">
    <w:name w:val="Note Bullet"/>
    <w:basedOn w:val="Note"/>
    <w:rsid w:val="006C3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C9E"/>
    <w:rPr>
      <w:b/>
      <w:smallCaps/>
    </w:rPr>
  </w:style>
  <w:style w:type="paragraph" w:customStyle="1" w:styleId="TableListNumber">
    <w:name w:val="Table List Number"/>
    <w:basedOn w:val="ListNumber"/>
    <w:rsid w:val="006C3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C9E"/>
    <w:pPr>
      <w:numPr>
        <w:numId w:val="9"/>
      </w:numPr>
    </w:pPr>
  </w:style>
  <w:style w:type="paragraph" w:customStyle="1" w:styleId="ListAlpha2">
    <w:name w:val="List Alpha 2"/>
    <w:basedOn w:val="List2"/>
    <w:rsid w:val="006C3C9E"/>
    <w:pPr>
      <w:numPr>
        <w:numId w:val="8"/>
      </w:numPr>
    </w:pPr>
  </w:style>
  <w:style w:type="paragraph" w:styleId="List2">
    <w:name w:val="List 2"/>
    <w:basedOn w:val="BodyText"/>
    <w:rsid w:val="006C3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C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C9E"/>
    <w:pPr>
      <w:numPr>
        <w:numId w:val="4"/>
      </w:numPr>
    </w:pPr>
  </w:style>
  <w:style w:type="paragraph" w:styleId="ListContinue2">
    <w:name w:val="List Continue 2"/>
    <w:basedOn w:val="List2"/>
    <w:rsid w:val="006C3C9E"/>
    <w:pPr>
      <w:ind w:firstLine="0"/>
    </w:pPr>
  </w:style>
  <w:style w:type="paragraph" w:styleId="ListContinue3">
    <w:name w:val="List Continue 3"/>
    <w:basedOn w:val="List3"/>
    <w:rsid w:val="006C3C9E"/>
    <w:pPr>
      <w:ind w:left="1021" w:firstLine="0"/>
    </w:pPr>
  </w:style>
  <w:style w:type="paragraph" w:styleId="ListContinue4">
    <w:name w:val="List Continue 4"/>
    <w:basedOn w:val="List4"/>
    <w:rsid w:val="006C3C9E"/>
    <w:pPr>
      <w:ind w:firstLine="0"/>
    </w:pPr>
  </w:style>
  <w:style w:type="paragraph" w:styleId="ListContinue5">
    <w:name w:val="List Continue 5"/>
    <w:basedOn w:val="List5"/>
    <w:rsid w:val="006C3C9E"/>
    <w:pPr>
      <w:ind w:firstLine="0"/>
    </w:pPr>
  </w:style>
  <w:style w:type="paragraph" w:styleId="ListNumber3">
    <w:name w:val="List Number 3"/>
    <w:basedOn w:val="List3"/>
    <w:rsid w:val="006C3C9E"/>
    <w:pPr>
      <w:numPr>
        <w:numId w:val="5"/>
      </w:numPr>
    </w:pPr>
  </w:style>
  <w:style w:type="paragraph" w:styleId="ListNumber4">
    <w:name w:val="List Number 4"/>
    <w:basedOn w:val="List4"/>
    <w:rsid w:val="006C3C9E"/>
    <w:pPr>
      <w:numPr>
        <w:numId w:val="6"/>
      </w:numPr>
    </w:pPr>
  </w:style>
  <w:style w:type="paragraph" w:styleId="ListNumber5">
    <w:name w:val="List Number 5"/>
    <w:basedOn w:val="List5"/>
    <w:rsid w:val="006C3C9E"/>
    <w:pPr>
      <w:numPr>
        <w:numId w:val="7"/>
      </w:numPr>
    </w:pPr>
  </w:style>
  <w:style w:type="paragraph" w:styleId="BlockText">
    <w:name w:val="Block Text"/>
    <w:basedOn w:val="Normal"/>
    <w:rsid w:val="006C3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C9E"/>
    <w:rPr>
      <w:sz w:val="16"/>
      <w:vertAlign w:val="superscript"/>
    </w:rPr>
  </w:style>
  <w:style w:type="character" w:customStyle="1" w:styleId="Symbols">
    <w:name w:val="Symbols"/>
    <w:basedOn w:val="DefaultParagraphFont"/>
    <w:rsid w:val="006C3C9E"/>
    <w:rPr>
      <w:rFonts w:ascii="Symbol" w:hAnsi="Symbol"/>
    </w:rPr>
  </w:style>
  <w:style w:type="character" w:customStyle="1" w:styleId="MenuOptions">
    <w:name w:val="Menu Options"/>
    <w:basedOn w:val="DefaultParagraphFont"/>
    <w:rsid w:val="006C3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C9E"/>
    <w:rPr>
      <w:b/>
    </w:rPr>
  </w:style>
  <w:style w:type="character" w:customStyle="1" w:styleId="Underlined">
    <w:name w:val="Underlined"/>
    <w:basedOn w:val="DefaultParagraphFont"/>
    <w:rsid w:val="006C3C9E"/>
    <w:rPr>
      <w:u w:val="single"/>
    </w:rPr>
  </w:style>
  <w:style w:type="paragraph" w:customStyle="1" w:styleId="TableBodyTextRight">
    <w:name w:val="Table Body Text Right"/>
    <w:basedOn w:val="TableBodyText"/>
    <w:rsid w:val="006C3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C9E"/>
    <w:rPr>
      <w:sz w:val="18"/>
    </w:rPr>
  </w:style>
  <w:style w:type="paragraph" w:customStyle="1" w:styleId="BodySmallRight">
    <w:name w:val="Body Small Right"/>
    <w:basedOn w:val="BodyTextRight"/>
    <w:rsid w:val="006C3C9E"/>
    <w:rPr>
      <w:sz w:val="18"/>
      <w:szCs w:val="18"/>
    </w:rPr>
  </w:style>
  <w:style w:type="paragraph" w:customStyle="1" w:styleId="MarginEdition">
    <w:name w:val="Margin Edition"/>
    <w:basedOn w:val="MarginNote"/>
    <w:rsid w:val="006C3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C9E"/>
    <w:rPr>
      <w:sz w:val="2"/>
      <w:szCs w:val="2"/>
    </w:rPr>
  </w:style>
  <w:style w:type="character" w:customStyle="1" w:styleId="Small">
    <w:name w:val="Small"/>
    <w:basedOn w:val="DefaultParagraphFont"/>
    <w:rsid w:val="006C3C9E"/>
    <w:rPr>
      <w:sz w:val="16"/>
    </w:rPr>
  </w:style>
  <w:style w:type="paragraph" w:customStyle="1" w:styleId="WideTable">
    <w:name w:val="Wide Table"/>
    <w:basedOn w:val="Normal"/>
    <w:rsid w:val="006C3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C9E"/>
  </w:style>
  <w:style w:type="paragraph" w:styleId="Quote">
    <w:name w:val="Quote"/>
    <w:basedOn w:val="Heading1"/>
    <w:link w:val="QuoteChar"/>
    <w:qFormat/>
    <w:rsid w:val="006C3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C9E"/>
    <w:pPr>
      <w:pageBreakBefore/>
    </w:pPr>
  </w:style>
  <w:style w:type="paragraph" w:customStyle="1" w:styleId="Border">
    <w:name w:val="Border"/>
    <w:basedOn w:val="Normal"/>
    <w:qFormat/>
    <w:rsid w:val="006C3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C9E"/>
    <w:rPr>
      <w:u w:val="single"/>
    </w:rPr>
  </w:style>
  <w:style w:type="character" w:customStyle="1" w:styleId="BoldandItalics">
    <w:name w:val="Bold and Italics"/>
    <w:qFormat/>
    <w:rsid w:val="006C3C9E"/>
    <w:rPr>
      <w:b/>
      <w:i/>
      <w:u w:val="none"/>
    </w:rPr>
  </w:style>
  <w:style w:type="paragraph" w:styleId="BalloonText">
    <w:name w:val="Balloon Text"/>
    <w:basedOn w:val="Normal"/>
    <w:link w:val="BalloonTextChar"/>
    <w:rsid w:val="006C3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C9E"/>
    <w:pPr>
      <w:spacing w:before="0" w:after="0"/>
    </w:pPr>
  </w:style>
  <w:style w:type="paragraph" w:customStyle="1" w:styleId="BodyTextBold">
    <w:name w:val="Body Text Bold"/>
    <w:basedOn w:val="BodyText"/>
    <w:qFormat/>
    <w:rsid w:val="006C3C9E"/>
    <w:rPr>
      <w:b/>
    </w:rPr>
  </w:style>
  <w:style w:type="character" w:styleId="Hyperlink">
    <w:name w:val="Hyperlink"/>
    <w:basedOn w:val="DefaultParagraphFont"/>
    <w:uiPriority w:val="99"/>
    <w:unhideWhenUsed/>
    <w:rsid w:val="006C0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2923</Characters>
  <Application>Microsoft Office Word</Application>
  <DocSecurity>0</DocSecurity>
  <Lines>83</Lines>
  <Paragraphs>71</Paragraphs>
  <ScaleCrop>false</ScaleCrop>
  <Company>Author-it Software Corporation Ltd.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ICTNWK560 Determine best-fit topologies for wide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