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192" w:rsidP="007E2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ICTNWK559 Install an enterprise virtual computing environment</w:t>
      </w:r>
      <w:r>
        <w:fldChar w:fldCharType="end"/>
      </w:r>
    </w:p>
    <w:p w:rsidR="007E2192" w:rsidP="007E2192">
      <w:pPr>
        <w:pStyle w:val="Version"/>
        <w:sectPr w:rsidSect="00B25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5BDF" w:rsidP="00B25BDF">
      <w:pPr>
        <w:pStyle w:val="SuperHeading"/>
      </w:pPr>
      <w:r w:rsidRPr="00B25BDF">
        <w:t>ICTNWK559 Install an enterprise virtual computing environment</w:t>
      </w:r>
    </w:p>
    <w:p w:rsidR="00000000" w:rsidRPr="00B25BDF" w:rsidP="00B25BDF">
      <w:pPr>
        <w:pStyle w:val="Heading1"/>
      </w:pPr>
      <w:bookmarkStart w:id="1" w:name="O_1094017"/>
      <w:bookmarkEnd w:id="1"/>
      <w:r w:rsidRPr="00B25B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5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BodyText"/>
            </w:pPr>
            <w:r w:rsidRPr="00B25B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rPr>
                <w:rStyle w:val="SpecialBold"/>
              </w:rPr>
              <w:t>Comments</w:t>
            </w:r>
          </w:p>
        </w:tc>
      </w:tr>
      <w:tr w:rsidTr="00B25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BodyText"/>
            </w:pPr>
            <w:r w:rsidRPr="00B25BDF">
              <w:t>This version first released with ICT Information and Communications Technology Training Package Version 6.0.</w:t>
            </w:r>
          </w:p>
        </w:tc>
      </w:tr>
    </w:tbl>
    <w:p w:rsidR="00000000" w:rsidRPr="00B25BDF" w:rsidP="00B25BDF">
      <w:pPr>
        <w:pStyle w:val="BodyText"/>
      </w:pPr>
    </w:p>
    <w:p w:rsidR="00000000" w:rsidRPr="00B25BDF" w:rsidP="00B25BDF">
      <w:pPr>
        <w:pStyle w:val="AllowPageBreak"/>
      </w:pPr>
    </w:p>
    <w:p w:rsidR="00000000" w:rsidRPr="00B25BDF" w:rsidP="00B25BDF">
      <w:pPr>
        <w:pStyle w:val="Heading1"/>
      </w:pPr>
      <w:bookmarkStart w:id="2" w:name="O_1094022"/>
      <w:bookmarkEnd w:id="2"/>
      <w:r w:rsidRPr="00B25BDF">
        <w:t>Application</w:t>
      </w:r>
    </w:p>
    <w:p w:rsidR="00000000" w:rsidRPr="00B25BDF" w:rsidP="007E2192">
      <w:pPr>
        <w:pStyle w:val="BodyText"/>
      </w:pPr>
      <w:r w:rsidRPr="00B25BDF">
        <w:t>This unit descri</w:t>
      </w:r>
      <w:r w:rsidRPr="00B25BDF">
        <w:t>bes the skills and knowledge required to develop and implement virtualisation technologies to implement and enhance the efficiency and reliability of the Information and Communications Technology (ICT) environment.</w:t>
      </w:r>
    </w:p>
    <w:p w:rsidR="00000000" w:rsidRPr="00B25BDF" w:rsidP="007E2192">
      <w:pPr>
        <w:pStyle w:val="BodyText"/>
      </w:pPr>
      <w:r w:rsidRPr="00B25BDF">
        <w:t>It applies to individuals working in seni</w:t>
      </w:r>
      <w:r w:rsidRPr="00B25BDF">
        <w:t>or networking roles, and responsible for increasing the sustainability of an organisation or similar environment.</w:t>
      </w:r>
    </w:p>
    <w:p w:rsidR="00000000" w:rsidRPr="00B25BDF" w:rsidP="007E2192">
      <w:pPr>
        <w:pStyle w:val="BodyText"/>
      </w:pPr>
      <w:r w:rsidRPr="00B25BDF">
        <w:t>No licensing, legislative or certification requirements apply to this unit at the time of publication.</w:t>
      </w:r>
    </w:p>
    <w:p w:rsidR="00000000" w:rsidRPr="00B25BDF" w:rsidP="00B25BDF">
      <w:pPr>
        <w:pStyle w:val="Heading1"/>
      </w:pPr>
      <w:bookmarkStart w:id="3" w:name="O_1094021"/>
      <w:bookmarkEnd w:id="3"/>
      <w:r w:rsidRPr="00B25BDF">
        <w:t>Unit Sector</w:t>
      </w:r>
    </w:p>
    <w:p w:rsidR="00000000" w:rsidRPr="00B25BDF" w:rsidP="007E2192">
      <w:pPr>
        <w:pStyle w:val="BodyText"/>
      </w:pPr>
      <w:r w:rsidRPr="00B25BDF">
        <w:t>Networki</w:t>
      </w:r>
      <w:r w:rsidRPr="00B25BDF">
        <w:t>ng</w:t>
      </w:r>
    </w:p>
    <w:p w:rsidR="00000000" w:rsidRPr="00B25BDF" w:rsidP="00B25BDF">
      <w:pPr>
        <w:pStyle w:val="Heading1"/>
      </w:pPr>
      <w:bookmarkStart w:id="4" w:name="O_1094020"/>
      <w:bookmarkEnd w:id="4"/>
      <w:r w:rsidRPr="00B25B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BodyText"/>
            </w:pPr>
            <w:r w:rsidRPr="00B25BD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rPr>
                <w:rStyle w:val="SpecialBold"/>
              </w:rPr>
              <w:t>PERFORMANCE CRITERIA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BodyText"/>
            </w:pPr>
            <w:r w:rsidRPr="00B25BD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"/>
              <w:rPr>
                <w:lang w:val="en-NZ"/>
              </w:rPr>
            </w:pPr>
            <w:r w:rsidRPr="00B25BDF">
              <w:t>1. Determine enterprise virtual computing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List"/>
            </w:pPr>
            <w:r w:rsidRPr="00B25BDF">
              <w:t xml:space="preserve">1.1 Analyse organisational virtual computing environment and determine organisational needs </w:t>
            </w:r>
          </w:p>
          <w:p w:rsidR="00000000" w:rsidRPr="00B25BDF" w:rsidP="00B25BDF">
            <w:pPr>
              <w:pStyle w:val="List"/>
            </w:pPr>
            <w:r w:rsidRPr="00B25BDF">
              <w:t>1.2 Assess existing organisational systems and determine suitability for virtualisation</w:t>
            </w:r>
          </w:p>
          <w:p w:rsidR="00000000" w:rsidP="00B25BDF">
            <w:pPr>
              <w:pStyle w:val="List"/>
              <w:rPr>
                <w:lang w:val="en-NZ"/>
              </w:rPr>
            </w:pPr>
            <w:r w:rsidRPr="00B25BDF">
              <w:t>1.3 Determine and do</w:t>
            </w:r>
            <w:r w:rsidRPr="00B25BDF">
              <w:t>cument required installation process and resources according to organisational requirements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"/>
              <w:rPr>
                <w:lang w:val="en-NZ"/>
              </w:rPr>
            </w:pPr>
            <w:r w:rsidRPr="00B25BDF">
              <w:t>2. Analyse the virtualisation host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List"/>
            </w:pPr>
            <w:r w:rsidRPr="00B25BDF">
              <w:t>2.1 Determine virtualisation host software requirements</w:t>
            </w:r>
          </w:p>
          <w:p w:rsidR="00000000" w:rsidRPr="00B25BDF" w:rsidP="00B25BDF">
            <w:pPr>
              <w:pStyle w:val="List"/>
            </w:pPr>
            <w:r w:rsidRPr="00B25BDF">
              <w:t>2.2 Identify and compare industry standard virtualisation host software</w:t>
            </w:r>
          </w:p>
          <w:p w:rsidR="00000000" w:rsidP="00B25BDF">
            <w:pPr>
              <w:pStyle w:val="List"/>
              <w:rPr>
                <w:lang w:val="en-NZ"/>
              </w:rPr>
            </w:pPr>
            <w:r w:rsidRPr="00B25BDF">
              <w:t>2.3 Determine and document recommended virtualisation host software and submit to required personnel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"/>
              <w:rPr>
                <w:lang w:val="en-NZ"/>
              </w:rPr>
            </w:pPr>
            <w:r w:rsidRPr="00B25BDF">
              <w:t>3. Evaluate system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List"/>
            </w:pPr>
            <w:r w:rsidRPr="00B25BDF">
              <w:t>3.1 Obtain technical specifications, licensing and</w:t>
            </w:r>
            <w:r w:rsidRPr="00B25BDF">
              <w:t xml:space="preserve"> system requirements from virtualisation software vendors</w:t>
            </w:r>
          </w:p>
          <w:p w:rsidR="00000000" w:rsidRPr="00B25BDF" w:rsidP="00B25BDF">
            <w:pPr>
              <w:pStyle w:val="List"/>
            </w:pPr>
            <w:r w:rsidRPr="00B25BDF">
              <w:t>3.2 Evaluate and compare system requirements needed to implement virtualisation</w:t>
            </w:r>
          </w:p>
          <w:p w:rsidR="00000000" w:rsidP="00B25BDF">
            <w:pPr>
              <w:pStyle w:val="List"/>
              <w:rPr>
                <w:lang w:val="en-NZ"/>
              </w:rPr>
            </w:pPr>
            <w:r w:rsidRPr="00B25BDF">
              <w:t xml:space="preserve">3.3 Determine and document recommendations and submit to required personnel 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"/>
              <w:rPr>
                <w:lang w:val="en-NZ"/>
              </w:rPr>
            </w:pPr>
            <w:r w:rsidRPr="00B25BDF">
              <w:t>4. Plan and install the virtualisation h</w:t>
            </w:r>
            <w:r w:rsidRPr="00B25BDF">
              <w:t>ost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List"/>
            </w:pPr>
            <w:r w:rsidRPr="00B25BDF">
              <w:t>4.1 Prepare environment and initiate host software installation according to technical specifications</w:t>
            </w:r>
          </w:p>
          <w:p w:rsidR="00000000" w:rsidRPr="00B25BDF" w:rsidP="00B25BDF">
            <w:pPr>
              <w:pStyle w:val="List"/>
            </w:pPr>
            <w:r w:rsidRPr="00B25BDF">
              <w:t>4.2 Obtain and install virtualisation host platform according to technical specifications</w:t>
            </w:r>
          </w:p>
          <w:p w:rsidR="00000000" w:rsidRPr="00B25BDF" w:rsidP="00B25BDF">
            <w:pPr>
              <w:pStyle w:val="List"/>
            </w:pPr>
            <w:r w:rsidRPr="00B25BDF">
              <w:t>4.3 Test and validate functionality of virtualisati</w:t>
            </w:r>
            <w:r w:rsidRPr="00B25BDF">
              <w:t>on host platform against specifications</w:t>
            </w:r>
          </w:p>
          <w:p w:rsidR="00000000" w:rsidRPr="00B25BDF" w:rsidP="00B25BDF">
            <w:pPr>
              <w:pStyle w:val="List"/>
            </w:pPr>
            <w:r w:rsidRPr="00B25BDF">
              <w:t xml:space="preserve">4.4 Finalise reports and documentation and submit to required personnel </w:t>
            </w:r>
          </w:p>
        </w:tc>
      </w:tr>
    </w:tbl>
    <w:p w:rsidR="00000000" w:rsidRPr="00B25BDF" w:rsidP="00B25BDF">
      <w:pPr>
        <w:pStyle w:val="List2"/>
      </w:pPr>
    </w:p>
    <w:p w:rsidR="00000000" w:rsidRPr="00B25BDF" w:rsidP="00B25BDF">
      <w:pPr>
        <w:pStyle w:val="AllowPageBreak"/>
      </w:pPr>
    </w:p>
    <w:p w:rsidR="00000000" w:rsidRPr="00B25BDF" w:rsidP="00B25BDF">
      <w:pPr>
        <w:pStyle w:val="Heading1"/>
      </w:pPr>
      <w:bookmarkStart w:id="5" w:name="O_1094019"/>
      <w:bookmarkEnd w:id="5"/>
      <w:r w:rsidRPr="00B25BDF">
        <w:t>Foundation Skills</w:t>
      </w:r>
    </w:p>
    <w:p w:rsidR="00000000" w:rsidRPr="007E2192" w:rsidP="007E2192">
      <w:pPr>
        <w:pStyle w:val="BodyText"/>
        <w:rPr>
          <w:i/>
        </w:rPr>
      </w:pPr>
      <w:r w:rsidRPr="007E2192">
        <w:rPr>
          <w:rStyle w:val="Emphasis"/>
        </w:rPr>
        <w:t>This section describes language, literacy, numeracy and employment skills incorporated in the performanc</w:t>
      </w:r>
      <w:r w:rsidRPr="007E2192">
        <w:rPr>
          <w:rStyle w:val="Emphasis"/>
        </w:rPr>
        <w:t>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BodyText"/>
            </w:pPr>
            <w:r w:rsidRPr="00B25BD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rPr>
                <w:rStyle w:val="SpecialBold"/>
              </w:rPr>
              <w:t>DESCRIPTION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Bullet"/>
              <w:rPr>
                <w:lang w:val="en-NZ"/>
              </w:rPr>
            </w:pPr>
            <w:r w:rsidRPr="00B25BDF">
              <w:t>Investigates new and innovative ideas, as a means by which to continuously improve, work practices and processes through consultation, formal and analytical thinking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Bullet"/>
              <w:rPr>
                <w:lang w:val="en-NZ"/>
              </w:rPr>
            </w:pPr>
            <w:r w:rsidRPr="00B25BDF">
              <w:t>Uses collaborative and inclusive techniques, including active listening and questioning and the reading of verbal and non-verbal signals to convey and clarify information and to confirm knowledge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Bullet"/>
              <w:rPr>
                <w:lang w:val="en-NZ"/>
              </w:rPr>
            </w:pPr>
            <w:r w:rsidRPr="00B25BDF">
              <w:t>Demonstrates critical analysis</w:t>
            </w:r>
            <w:r w:rsidRPr="00B25BDF">
              <w:t xml:space="preserve"> of documentation from a variety of sources and records and consolidates information, in order to determine requirements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Bullet"/>
              <w:rPr>
                <w:lang w:val="en-NZ"/>
              </w:rPr>
            </w:pPr>
            <w:r w:rsidRPr="00B25BDF">
              <w:t xml:space="preserve">Prepares and produces dynamic material for a specific audience, using clear and detailed </w:t>
            </w:r>
            <w:r w:rsidRPr="00B25BDF">
              <w:t>language in order to convey explicit information, requirements and recommendations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ListBullet"/>
            </w:pPr>
            <w:r w:rsidRPr="00B25BDF">
              <w:t>Requests feedback and provides feedback to others, in order to improve self or workgroup behaviours</w:t>
            </w:r>
          </w:p>
          <w:p w:rsidR="00000000" w:rsidP="00B25BDF">
            <w:pPr>
              <w:pStyle w:val="ListBullet"/>
              <w:rPr>
                <w:lang w:val="en-NZ"/>
              </w:rPr>
            </w:pPr>
            <w:r w:rsidRPr="00B25BDF">
              <w:t xml:space="preserve">Recognises the diversity in people and manages this diversity </w:t>
            </w:r>
            <w:r w:rsidRPr="00B25BDF">
              <w:t>to improve workplace relations and practices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ListBullet"/>
              <w:rPr>
                <w:lang w:val="en-NZ"/>
              </w:rPr>
            </w:pPr>
            <w:r w:rsidRPr="00B25BDF">
              <w:t>Monitors the progress of plans and schedules and reviews and changes them, to meet new demands and priorities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ListBullet"/>
            </w:pPr>
            <w:r w:rsidRPr="00B25BDF">
              <w:t>Identifies and resolves key business issues, processes an</w:t>
            </w:r>
            <w:r w:rsidRPr="00B25BDF">
              <w:t>d practices that may have legal implications</w:t>
            </w:r>
          </w:p>
          <w:p w:rsidR="00000000" w:rsidRPr="00B25BDF" w:rsidP="00B25BDF">
            <w:pPr>
              <w:pStyle w:val="ListBullet"/>
            </w:pPr>
            <w:r w:rsidRPr="00B25BDF">
              <w:t>Makes critical decisions quickly and intuitively in complex situations, taking into consideration a range of variables, including the outcomes of previous decisions</w:t>
            </w:r>
          </w:p>
          <w:p w:rsidR="00000000" w:rsidP="00B25BDF">
            <w:pPr>
              <w:pStyle w:val="ListBullet"/>
              <w:rPr>
                <w:lang w:val="en-NZ"/>
              </w:rPr>
            </w:pPr>
            <w:r w:rsidRPr="00B25BDF">
              <w:t>Applies systematic and analytical decision- ma</w:t>
            </w:r>
            <w:r w:rsidRPr="00B25BDF">
              <w:t>king processes for complex and non-routine situations</w:t>
            </w:r>
          </w:p>
        </w:tc>
      </w:tr>
      <w:tr w:rsidTr="007E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BDF">
            <w:pPr>
              <w:pStyle w:val="BodyText"/>
              <w:rPr>
                <w:lang w:val="en-NZ"/>
              </w:rPr>
            </w:pPr>
            <w:r w:rsidRPr="00B25BD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BDF" w:rsidP="00B25BDF">
            <w:pPr>
              <w:pStyle w:val="ListBullet"/>
            </w:pPr>
            <w:r w:rsidRPr="00B25BDF">
              <w:t>Takes full responsibility for following policies, procedures and legislative requirements and identifies the organisational implications of new legislation or regulation</w:t>
            </w:r>
          </w:p>
        </w:tc>
      </w:tr>
    </w:tbl>
    <w:p w:rsidR="00000000" w:rsidRPr="00B25BDF" w:rsidP="00B25BDF">
      <w:pPr>
        <w:pStyle w:val="BodyText"/>
      </w:pPr>
    </w:p>
    <w:p w:rsidR="00000000" w:rsidRPr="00B25BDF" w:rsidP="00B25BDF">
      <w:pPr>
        <w:pStyle w:val="AllowPageBreak"/>
      </w:pPr>
    </w:p>
    <w:p w:rsidR="00000000" w:rsidRPr="00B25BDF" w:rsidP="00B25BDF">
      <w:pPr>
        <w:pStyle w:val="Heading1"/>
      </w:pPr>
      <w:bookmarkStart w:id="6" w:name="O_1094018"/>
      <w:bookmarkEnd w:id="6"/>
      <w:r w:rsidRPr="00B25BDF">
        <w:t>Unit Mapping Information</w:t>
      </w:r>
    </w:p>
    <w:p w:rsidR="00000000" w:rsidRPr="00B25BDF" w:rsidP="007E2192">
      <w:pPr>
        <w:pStyle w:val="BodyText"/>
      </w:pPr>
      <w:r w:rsidRPr="00B25BDF">
        <w:t>Supersedes and is equivalent to ICTNWK535 Install an enterprise virtual computing environment.</w:t>
      </w:r>
    </w:p>
    <w:p w:rsidR="00000000" w:rsidRPr="00B25BDF" w:rsidP="00B25BDF">
      <w:pPr>
        <w:pStyle w:val="Heading1"/>
      </w:pPr>
      <w:bookmarkStart w:id="7" w:name="O_1094011"/>
      <w:bookmarkEnd w:id="7"/>
      <w:r w:rsidRPr="00B25BDF">
        <w:t>Links</w:t>
      </w:r>
    </w:p>
    <w:p w:rsidR="00000000" w:rsidRPr="00B25BDF" w:rsidP="007E2192">
      <w:pPr>
        <w:pStyle w:val="BodyText"/>
      </w:pPr>
      <w:r w:rsidRPr="00B25B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74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25BDF" w:rsidP="00B25BDF"/>
    <w:sectPr w:rsidSect="00B25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DF" w:rsidRPr="007E2192" w:rsidP="007E2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92" w:rsidP="00B25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192" w:rsidP="00B25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2192" w:rsidP="00B25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BDF" w:rsidRPr="007E2192" w:rsidP="007E2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192" w:rsidRPr="002D2AF8" w:rsidP="00B25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ICTNWK559 Install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E2192" w:rsidP="00B25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7E4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9E6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BDF"/>
  </w:style>
  <w:style w:type="character" w:customStyle="1" w:styleId="Heading1Char">
    <w:name w:val="Heading 1 Char"/>
    <w:basedOn w:val="DefaultParagraphFont"/>
    <w:link w:val="Heading1"/>
    <w:rsid w:val="00B25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B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5B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5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5BDF"/>
    <w:rPr>
      <w:b/>
      <w:spacing w:val="0"/>
    </w:rPr>
  </w:style>
  <w:style w:type="character" w:styleId="Emphasis">
    <w:name w:val="Emphasis"/>
    <w:basedOn w:val="DefaultParagraphFont"/>
    <w:qFormat/>
    <w:rsid w:val="00B25BDF"/>
    <w:rPr>
      <w:i/>
    </w:rPr>
  </w:style>
  <w:style w:type="paragraph" w:customStyle="1" w:styleId="SuperHeading">
    <w:name w:val="SuperHeading"/>
    <w:basedOn w:val="Normal"/>
    <w:rsid w:val="00B25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25BD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25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B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5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B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5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BDF"/>
  </w:style>
  <w:style w:type="paragraph" w:styleId="TableofFigures">
    <w:name w:val="table of figures"/>
    <w:basedOn w:val="Normal"/>
    <w:next w:val="Normal"/>
    <w:semiHidden/>
    <w:rsid w:val="00B25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5BDF"/>
    <w:rPr>
      <w:rFonts w:ascii="Wingdings" w:hAnsi="Wingdings"/>
    </w:rPr>
  </w:style>
  <w:style w:type="paragraph" w:customStyle="1" w:styleId="TableHeading">
    <w:name w:val="Table Heading"/>
    <w:basedOn w:val="HeadingBase"/>
    <w:rsid w:val="00B25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BDF"/>
    <w:rPr>
      <w:color w:val="0033CC"/>
      <w:u w:val="none"/>
    </w:rPr>
  </w:style>
  <w:style w:type="paragraph" w:customStyle="1" w:styleId="BodyTextRight">
    <w:name w:val="Body Text Right"/>
    <w:basedOn w:val="BodyText"/>
    <w:rsid w:val="00B25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BDF"/>
    <w:rPr>
      <w:sz w:val="32"/>
    </w:rPr>
  </w:style>
  <w:style w:type="paragraph" w:customStyle="1" w:styleId="HeadingProcedure">
    <w:name w:val="Heading Procedure"/>
    <w:basedOn w:val="HeadingBase"/>
    <w:next w:val="Normal"/>
    <w:rsid w:val="00B25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BDF"/>
    <w:pPr>
      <w:spacing w:before="60" w:after="60"/>
    </w:pPr>
  </w:style>
  <w:style w:type="paragraph" w:styleId="ListContinue">
    <w:name w:val="List Continue"/>
    <w:basedOn w:val="List"/>
    <w:rsid w:val="00B25BDF"/>
    <w:pPr>
      <w:ind w:firstLine="0"/>
    </w:pPr>
  </w:style>
  <w:style w:type="paragraph" w:customStyle="1" w:styleId="ListNote">
    <w:name w:val="List Note"/>
    <w:basedOn w:val="List"/>
    <w:rsid w:val="00B25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BDF"/>
    <w:rPr>
      <w:rFonts w:ascii="Courier New" w:hAnsi="Courier New"/>
    </w:rPr>
  </w:style>
  <w:style w:type="paragraph" w:customStyle="1" w:styleId="NoteBullet">
    <w:name w:val="Note Bullet"/>
    <w:basedOn w:val="Note"/>
    <w:rsid w:val="00B25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BDF"/>
    <w:rPr>
      <w:b/>
      <w:smallCaps/>
    </w:rPr>
  </w:style>
  <w:style w:type="paragraph" w:customStyle="1" w:styleId="TableListNumber">
    <w:name w:val="Table List Number"/>
    <w:basedOn w:val="ListNumber"/>
    <w:rsid w:val="00B25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BDF"/>
    <w:pPr>
      <w:numPr>
        <w:numId w:val="8"/>
      </w:numPr>
    </w:pPr>
  </w:style>
  <w:style w:type="paragraph" w:customStyle="1" w:styleId="ListAlpha2">
    <w:name w:val="List Alpha 2"/>
    <w:basedOn w:val="List2"/>
    <w:rsid w:val="00B25BDF"/>
    <w:pPr>
      <w:numPr>
        <w:numId w:val="7"/>
      </w:numPr>
    </w:pPr>
  </w:style>
  <w:style w:type="paragraph" w:styleId="List3">
    <w:name w:val="List 3"/>
    <w:basedOn w:val="BodyText"/>
    <w:rsid w:val="00B25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5BDF"/>
    <w:pPr>
      <w:numPr>
        <w:numId w:val="3"/>
      </w:numPr>
    </w:pPr>
  </w:style>
  <w:style w:type="paragraph" w:styleId="ListContinue2">
    <w:name w:val="List Continue 2"/>
    <w:basedOn w:val="List2"/>
    <w:rsid w:val="00B25BDF"/>
    <w:pPr>
      <w:ind w:firstLine="0"/>
    </w:pPr>
  </w:style>
  <w:style w:type="paragraph" w:styleId="ListContinue3">
    <w:name w:val="List Continue 3"/>
    <w:basedOn w:val="List3"/>
    <w:rsid w:val="00B25BDF"/>
    <w:pPr>
      <w:ind w:left="1021" w:firstLine="0"/>
    </w:pPr>
  </w:style>
  <w:style w:type="paragraph" w:styleId="ListContinue4">
    <w:name w:val="List Continue 4"/>
    <w:basedOn w:val="List4"/>
    <w:rsid w:val="00B25BDF"/>
    <w:pPr>
      <w:ind w:firstLine="0"/>
    </w:pPr>
  </w:style>
  <w:style w:type="paragraph" w:styleId="ListContinue5">
    <w:name w:val="List Continue 5"/>
    <w:basedOn w:val="List5"/>
    <w:rsid w:val="00B25BDF"/>
    <w:pPr>
      <w:ind w:firstLine="0"/>
    </w:pPr>
  </w:style>
  <w:style w:type="paragraph" w:styleId="ListNumber3">
    <w:name w:val="List Number 3"/>
    <w:basedOn w:val="List3"/>
    <w:rsid w:val="00B25BDF"/>
    <w:pPr>
      <w:numPr>
        <w:numId w:val="4"/>
      </w:numPr>
    </w:pPr>
  </w:style>
  <w:style w:type="paragraph" w:styleId="ListNumber4">
    <w:name w:val="List Number 4"/>
    <w:basedOn w:val="List4"/>
    <w:rsid w:val="00B25BDF"/>
    <w:pPr>
      <w:numPr>
        <w:numId w:val="5"/>
      </w:numPr>
    </w:pPr>
  </w:style>
  <w:style w:type="paragraph" w:styleId="ListNumber5">
    <w:name w:val="List Number 5"/>
    <w:basedOn w:val="List5"/>
    <w:rsid w:val="00B25BDF"/>
    <w:pPr>
      <w:numPr>
        <w:numId w:val="6"/>
      </w:numPr>
    </w:pPr>
  </w:style>
  <w:style w:type="paragraph" w:styleId="BlockText">
    <w:name w:val="Block Text"/>
    <w:basedOn w:val="Normal"/>
    <w:rsid w:val="00B25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BDF"/>
    <w:rPr>
      <w:sz w:val="16"/>
      <w:vertAlign w:val="superscript"/>
    </w:rPr>
  </w:style>
  <w:style w:type="character" w:customStyle="1" w:styleId="Symbols">
    <w:name w:val="Symbols"/>
    <w:basedOn w:val="DefaultParagraphFont"/>
    <w:rsid w:val="00B25BDF"/>
    <w:rPr>
      <w:rFonts w:ascii="Symbol" w:hAnsi="Symbol"/>
    </w:rPr>
  </w:style>
  <w:style w:type="character" w:customStyle="1" w:styleId="MenuOptions">
    <w:name w:val="Menu Options"/>
    <w:basedOn w:val="DefaultParagraphFont"/>
    <w:rsid w:val="00B25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BDF"/>
    <w:rPr>
      <w:b/>
    </w:rPr>
  </w:style>
  <w:style w:type="character" w:customStyle="1" w:styleId="Underlined">
    <w:name w:val="Underlined"/>
    <w:basedOn w:val="DefaultParagraphFont"/>
    <w:rsid w:val="00B25BDF"/>
    <w:rPr>
      <w:u w:val="single"/>
    </w:rPr>
  </w:style>
  <w:style w:type="paragraph" w:customStyle="1" w:styleId="TableBodyTextRight">
    <w:name w:val="Table Body Text Right"/>
    <w:basedOn w:val="TableBodyText"/>
    <w:rsid w:val="00B25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BDF"/>
    <w:rPr>
      <w:sz w:val="18"/>
    </w:rPr>
  </w:style>
  <w:style w:type="paragraph" w:customStyle="1" w:styleId="BodySmallRight">
    <w:name w:val="Body Small Right"/>
    <w:basedOn w:val="BodyTextRight"/>
    <w:rsid w:val="00B25BDF"/>
    <w:rPr>
      <w:sz w:val="18"/>
      <w:szCs w:val="18"/>
    </w:rPr>
  </w:style>
  <w:style w:type="paragraph" w:customStyle="1" w:styleId="MarginEdition">
    <w:name w:val="Margin Edition"/>
    <w:basedOn w:val="MarginNote"/>
    <w:rsid w:val="00B25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BDF"/>
    <w:rPr>
      <w:sz w:val="2"/>
      <w:szCs w:val="2"/>
    </w:rPr>
  </w:style>
  <w:style w:type="character" w:customStyle="1" w:styleId="Small">
    <w:name w:val="Small"/>
    <w:basedOn w:val="DefaultParagraphFont"/>
    <w:rsid w:val="00B25BDF"/>
    <w:rPr>
      <w:sz w:val="16"/>
    </w:rPr>
  </w:style>
  <w:style w:type="paragraph" w:customStyle="1" w:styleId="WideTable">
    <w:name w:val="Wide Table"/>
    <w:basedOn w:val="Normal"/>
    <w:rsid w:val="00B25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BDF"/>
  </w:style>
  <w:style w:type="paragraph" w:styleId="Quote">
    <w:name w:val="Quote"/>
    <w:basedOn w:val="Heading1"/>
    <w:link w:val="QuoteChar"/>
    <w:qFormat/>
    <w:rsid w:val="00B25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BDF"/>
    <w:pPr>
      <w:pageBreakBefore/>
    </w:pPr>
  </w:style>
  <w:style w:type="paragraph" w:customStyle="1" w:styleId="Border">
    <w:name w:val="Border"/>
    <w:basedOn w:val="Normal"/>
    <w:qFormat/>
    <w:rsid w:val="00B25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BDF"/>
    <w:rPr>
      <w:u w:val="single"/>
    </w:rPr>
  </w:style>
  <w:style w:type="character" w:customStyle="1" w:styleId="BoldandItalics">
    <w:name w:val="Bold and Italics"/>
    <w:qFormat/>
    <w:rsid w:val="00B25BDF"/>
    <w:rPr>
      <w:b/>
      <w:i/>
      <w:u w:val="none"/>
    </w:rPr>
  </w:style>
  <w:style w:type="paragraph" w:styleId="BalloonText">
    <w:name w:val="Balloon Text"/>
    <w:basedOn w:val="Normal"/>
    <w:link w:val="BalloonTextChar"/>
    <w:rsid w:val="00B25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BDF"/>
    <w:pPr>
      <w:spacing w:before="0" w:after="0"/>
    </w:pPr>
  </w:style>
  <w:style w:type="paragraph" w:customStyle="1" w:styleId="BodyTextBold">
    <w:name w:val="Body Text Bold"/>
    <w:basedOn w:val="BodyText"/>
    <w:qFormat/>
    <w:rsid w:val="00B25BDF"/>
    <w:rPr>
      <w:b/>
    </w:rPr>
  </w:style>
  <w:style w:type="character" w:styleId="Hyperlink">
    <w:name w:val="Hyperlink"/>
    <w:basedOn w:val="DefaultParagraphFont"/>
    <w:uiPriority w:val="99"/>
    <w:unhideWhenUsed/>
    <w:rsid w:val="007E2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4067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ICTNWK559 Install an enterprise virtual computing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