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531" w:rsidP="002F6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ICTNWK555 Determine best-fit topologies for local networks</w:t>
      </w:r>
      <w:r>
        <w:fldChar w:fldCharType="end"/>
      </w:r>
    </w:p>
    <w:p w:rsidR="002F6531" w:rsidP="002F6531">
      <w:pPr>
        <w:pStyle w:val="Version"/>
        <w:sectPr w:rsidSect="00B55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6D7" w:rsidP="00B556D7">
      <w:pPr>
        <w:pStyle w:val="SuperHeading"/>
      </w:pPr>
      <w:r w:rsidRPr="00B556D7">
        <w:t>Assessment Requirements for ICTNWK555 Determine best-fit topologies for local networks</w:t>
      </w:r>
    </w:p>
    <w:p w:rsidR="00000000" w:rsidRPr="00B556D7" w:rsidP="00B556D7">
      <w:pPr>
        <w:pStyle w:val="Heading1"/>
      </w:pPr>
      <w:bookmarkStart w:id="1" w:name="O_1141419"/>
      <w:bookmarkEnd w:id="1"/>
      <w:r w:rsidRPr="00B556D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B556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6D7" w:rsidP="00B556D7">
            <w:pPr>
              <w:pStyle w:val="BodyText"/>
            </w:pPr>
            <w:r w:rsidRPr="00B556D7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6D7">
            <w:pPr>
              <w:pStyle w:val="BodyText"/>
              <w:rPr>
                <w:lang w:val="en-NZ"/>
              </w:rPr>
            </w:pPr>
            <w:r w:rsidRPr="00B556D7">
              <w:rPr>
                <w:rStyle w:val="SpecialBold"/>
              </w:rPr>
              <w:t>Comments</w:t>
            </w:r>
          </w:p>
        </w:tc>
      </w:tr>
      <w:tr w:rsidTr="00B556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6D7">
            <w:pPr>
              <w:pStyle w:val="BodyText"/>
              <w:rPr>
                <w:lang w:val="en-NZ"/>
              </w:rPr>
            </w:pPr>
            <w:r w:rsidRPr="00B556D7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6D7" w:rsidP="00B556D7">
            <w:pPr>
              <w:pStyle w:val="BodyText"/>
            </w:pPr>
            <w:r w:rsidRPr="00B556D7">
              <w:t>This version first released with ICT Information and Communications Technology Training Package Version 7.0.</w:t>
            </w:r>
          </w:p>
        </w:tc>
      </w:tr>
    </w:tbl>
    <w:p w:rsidR="00000000" w:rsidRPr="00B556D7" w:rsidP="00B556D7">
      <w:pPr>
        <w:pStyle w:val="BodyText"/>
      </w:pPr>
    </w:p>
    <w:p w:rsidR="00000000" w:rsidRPr="00B556D7" w:rsidP="00B556D7">
      <w:pPr>
        <w:pStyle w:val="AllowPageBreak"/>
      </w:pPr>
    </w:p>
    <w:p w:rsidR="00000000" w:rsidRPr="00B556D7" w:rsidP="00B556D7">
      <w:pPr>
        <w:pStyle w:val="Heading1"/>
      </w:pPr>
      <w:bookmarkStart w:id="2" w:name="O_1141422"/>
      <w:bookmarkEnd w:id="2"/>
      <w:r w:rsidRPr="00B556D7">
        <w:t>Performance Evidence</w:t>
      </w:r>
    </w:p>
    <w:p w:rsidR="00000000" w:rsidRPr="00B556D7" w:rsidP="002F6531">
      <w:pPr>
        <w:pStyle w:val="BodyText"/>
      </w:pPr>
      <w:r w:rsidRPr="00B556D7">
        <w:t>The candidate must demonstrate the ability to complete the tasks outlined in the elements, performance cr</w:t>
      </w:r>
      <w:r w:rsidRPr="00B556D7">
        <w:t>iteria and foundation skills of this unit, including evidence of the ability to:</w:t>
      </w:r>
    </w:p>
    <w:p w:rsidR="00000000" w:rsidRPr="00B556D7" w:rsidP="00B556D7">
      <w:pPr>
        <w:pStyle w:val="ListBullet"/>
      </w:pPr>
      <w:r w:rsidRPr="00B556D7">
        <w:t>determine at least three best-fit topologies for local networks.</w:t>
      </w:r>
    </w:p>
    <w:p w:rsidR="00000000" w:rsidRPr="00B556D7" w:rsidP="00B556D7">
      <w:pPr>
        <w:pStyle w:val="BodyText"/>
      </w:pPr>
    </w:p>
    <w:p w:rsidR="00000000" w:rsidRPr="00B556D7" w:rsidP="002F6531">
      <w:pPr>
        <w:pStyle w:val="BodyText"/>
      </w:pPr>
      <w:r w:rsidRPr="00B556D7">
        <w:t>In the course of the above, the candidate must:</w:t>
      </w:r>
    </w:p>
    <w:p w:rsidR="00000000" w:rsidRPr="00B556D7" w:rsidP="00B556D7">
      <w:pPr>
        <w:pStyle w:val="ListBullet"/>
      </w:pPr>
      <w:r w:rsidRPr="00B556D7">
        <w:t>analyse business and organisational needs</w:t>
      </w:r>
    </w:p>
    <w:p w:rsidR="00000000" w:rsidRPr="00B556D7" w:rsidP="00B556D7">
      <w:pPr>
        <w:pStyle w:val="ListBullet"/>
      </w:pPr>
      <w:r w:rsidRPr="00B556D7">
        <w:t>identify the most viable local area network (LAN), virtual private network (VPN) and wireless local area network (WLAN) topology</w:t>
      </w:r>
    </w:p>
    <w:p w:rsidR="00000000" w:rsidRPr="00B556D7" w:rsidP="00B556D7">
      <w:pPr>
        <w:pStyle w:val="ListBullet"/>
      </w:pPr>
      <w:r w:rsidRPr="00B556D7">
        <w:t>document recommendations and communicate findings to relevant personnel.</w:t>
      </w:r>
    </w:p>
    <w:p w:rsidR="00000000" w:rsidRPr="00B556D7" w:rsidP="00B556D7">
      <w:pPr>
        <w:pStyle w:val="AllowPageBreak"/>
      </w:pPr>
    </w:p>
    <w:p w:rsidR="00000000" w:rsidRPr="00B556D7" w:rsidP="00B556D7">
      <w:pPr>
        <w:pStyle w:val="Heading1"/>
      </w:pPr>
      <w:bookmarkStart w:id="3" w:name="O_1141421"/>
      <w:bookmarkEnd w:id="3"/>
      <w:r w:rsidRPr="00B556D7">
        <w:t>Knowledge Evidence</w:t>
      </w:r>
    </w:p>
    <w:p w:rsidR="00000000" w:rsidRPr="00B556D7" w:rsidP="002F6531">
      <w:pPr>
        <w:pStyle w:val="BodyText"/>
      </w:pPr>
      <w:r w:rsidRPr="00B556D7">
        <w:t>The candidate mu</w:t>
      </w:r>
      <w:r w:rsidRPr="00B556D7">
        <w:t>st be able to demonstrate knowledge to complete the tasks outlined in the elements, performance criteria and foundation skills of this unit, including knowledge of:</w:t>
      </w:r>
    </w:p>
    <w:p w:rsidR="00000000" w:rsidRPr="00B556D7" w:rsidP="00B556D7">
      <w:pPr>
        <w:pStyle w:val="ListBullet"/>
      </w:pPr>
      <w:r w:rsidRPr="00B556D7">
        <w:t>typical network topologies for the following:</w:t>
      </w:r>
    </w:p>
    <w:p w:rsidR="00000000" w:rsidRPr="00B556D7" w:rsidP="00B556D7">
      <w:pPr>
        <w:pStyle w:val="ListBullet2"/>
      </w:pPr>
      <w:r w:rsidRPr="00B556D7">
        <w:t>large and small LANs</w:t>
      </w:r>
    </w:p>
    <w:p w:rsidR="00000000" w:rsidRPr="00B556D7" w:rsidP="00B556D7">
      <w:pPr>
        <w:pStyle w:val="ListBullet2"/>
      </w:pPr>
      <w:r w:rsidRPr="00B556D7">
        <w:t>wide area networks (WA</w:t>
      </w:r>
      <w:r w:rsidRPr="00B556D7">
        <w:t>Ns)</w:t>
      </w:r>
    </w:p>
    <w:p w:rsidR="00000000" w:rsidRPr="00B556D7" w:rsidP="00B556D7">
      <w:pPr>
        <w:pStyle w:val="ListBullet2"/>
      </w:pPr>
      <w:r w:rsidRPr="00B556D7">
        <w:t>VPNs</w:t>
      </w:r>
    </w:p>
    <w:p w:rsidR="00000000" w:rsidRPr="00B556D7" w:rsidP="00B556D7">
      <w:pPr>
        <w:pStyle w:val="ListBullet2"/>
      </w:pPr>
      <w:r w:rsidRPr="00B556D7">
        <w:t>virtual local area networks (VLANs)</w:t>
      </w:r>
    </w:p>
    <w:p w:rsidR="00000000" w:rsidRPr="00B556D7" w:rsidP="00B556D7">
      <w:pPr>
        <w:pStyle w:val="ListBullet2"/>
      </w:pPr>
      <w:r w:rsidRPr="00B556D7">
        <w:t>WLANs</w:t>
      </w:r>
    </w:p>
    <w:p w:rsidR="00000000" w:rsidRPr="00B556D7" w:rsidP="00B556D7">
      <w:pPr>
        <w:pStyle w:val="ListBullet"/>
      </w:pPr>
      <w:r w:rsidRPr="00B556D7">
        <w:t>typical components of a local network, including:</w:t>
      </w:r>
    </w:p>
    <w:p w:rsidR="00000000" w:rsidRPr="00B556D7" w:rsidP="00B556D7">
      <w:pPr>
        <w:pStyle w:val="ListBullet2"/>
      </w:pPr>
      <w:r w:rsidRPr="00B556D7">
        <w:t>adaptor cards</w:t>
      </w:r>
    </w:p>
    <w:p w:rsidR="00000000" w:rsidRPr="00B556D7" w:rsidP="00B556D7">
      <w:pPr>
        <w:pStyle w:val="ListBullet2"/>
      </w:pPr>
      <w:r w:rsidRPr="00B556D7">
        <w:t>bridges</w:t>
      </w:r>
    </w:p>
    <w:p w:rsidR="00000000" w:rsidRPr="00B556D7" w:rsidP="00B556D7">
      <w:pPr>
        <w:pStyle w:val="ListBullet2"/>
      </w:pPr>
      <w:r w:rsidRPr="00B556D7">
        <w:t>Ethernet hardware</w:t>
      </w:r>
    </w:p>
    <w:p w:rsidR="00000000" w:rsidRPr="00B556D7" w:rsidP="00B556D7">
      <w:pPr>
        <w:pStyle w:val="ListBullet2"/>
      </w:pPr>
      <w:r w:rsidRPr="00B556D7">
        <w:t>gateways</w:t>
      </w:r>
    </w:p>
    <w:p w:rsidR="00000000" w:rsidRPr="00B556D7" w:rsidP="00B556D7">
      <w:pPr>
        <w:pStyle w:val="ListBullet2"/>
      </w:pPr>
      <w:r w:rsidRPr="00B556D7">
        <w:t>hubs</w:t>
      </w:r>
    </w:p>
    <w:p w:rsidR="00000000" w:rsidRPr="00B556D7" w:rsidP="00B556D7">
      <w:pPr>
        <w:pStyle w:val="ListBullet2"/>
      </w:pPr>
      <w:r w:rsidRPr="00B556D7">
        <w:t>routers</w:t>
      </w:r>
    </w:p>
    <w:p w:rsidR="00000000" w:rsidRPr="00B556D7" w:rsidP="00B556D7">
      <w:pPr>
        <w:pStyle w:val="ListBullet"/>
      </w:pPr>
      <w:r w:rsidRPr="00B556D7">
        <w:t>transmission control and internet protocols (TCP/IP)</w:t>
      </w:r>
    </w:p>
    <w:p w:rsidR="00000000" w:rsidRPr="00B556D7" w:rsidP="00B556D7">
      <w:pPr>
        <w:pStyle w:val="ListBullet"/>
      </w:pPr>
      <w:r w:rsidRPr="00B556D7">
        <w:t>business considerations for establishing local networks, including:</w:t>
      </w:r>
    </w:p>
    <w:p w:rsidR="00000000" w:rsidRPr="00B556D7" w:rsidP="00B556D7">
      <w:pPr>
        <w:pStyle w:val="ListBullet2"/>
      </w:pPr>
      <w:r w:rsidRPr="00B556D7">
        <w:t>growth projections and capacity planning</w:t>
      </w:r>
    </w:p>
    <w:p w:rsidR="00000000" w:rsidRPr="00B556D7" w:rsidP="00B556D7">
      <w:pPr>
        <w:pStyle w:val="ListBullet2"/>
      </w:pPr>
      <w:r w:rsidRPr="00B556D7">
        <w:t>costs and queuing constraints</w:t>
      </w:r>
    </w:p>
    <w:p w:rsidR="00000000" w:rsidRPr="00B556D7" w:rsidP="00B556D7">
      <w:pPr>
        <w:pStyle w:val="ListBullet2"/>
      </w:pPr>
      <w:r w:rsidRPr="00B556D7">
        <w:t>high and low speed links</w:t>
      </w:r>
    </w:p>
    <w:p w:rsidR="00000000" w:rsidRPr="00B556D7" w:rsidP="00B556D7">
      <w:pPr>
        <w:pStyle w:val="ListBullet2"/>
      </w:pPr>
      <w:r w:rsidRPr="00B556D7">
        <w:t>redundancy paths</w:t>
      </w:r>
    </w:p>
    <w:p w:rsidR="00000000" w:rsidRPr="00B556D7" w:rsidP="00B556D7">
      <w:pPr>
        <w:pStyle w:val="ListBullet2"/>
      </w:pPr>
      <w:r w:rsidRPr="00B556D7">
        <w:t>response time and reliability requirements</w:t>
      </w:r>
    </w:p>
    <w:p w:rsidR="00000000" w:rsidRPr="00B556D7" w:rsidP="00B556D7">
      <w:pPr>
        <w:pStyle w:val="ListBullet2"/>
      </w:pPr>
      <w:r w:rsidRPr="00B556D7">
        <w:t>scope of operation</w:t>
      </w:r>
    </w:p>
    <w:p w:rsidR="00000000" w:rsidRPr="00B556D7" w:rsidP="00B556D7">
      <w:pPr>
        <w:pStyle w:val="ListBullet2"/>
      </w:pPr>
      <w:r w:rsidRPr="00B556D7">
        <w:t>traffic flow</w:t>
      </w:r>
      <w:r w:rsidRPr="00B556D7">
        <w:t xml:space="preserve"> patterns</w:t>
      </w:r>
    </w:p>
    <w:p w:rsidR="00000000" w:rsidRPr="00B556D7" w:rsidP="00B556D7">
      <w:pPr>
        <w:pStyle w:val="ListBullet2"/>
      </w:pPr>
      <w:r w:rsidRPr="00B556D7">
        <w:t>traffic load</w:t>
      </w:r>
    </w:p>
    <w:p w:rsidR="00000000" w:rsidRPr="00B556D7" w:rsidP="00B556D7">
      <w:pPr>
        <w:pStyle w:val="ListBullet2"/>
      </w:pPr>
      <w:r w:rsidRPr="00B556D7">
        <w:t>application requirements of users</w:t>
      </w:r>
    </w:p>
    <w:p w:rsidR="00000000" w:rsidRPr="00B556D7" w:rsidP="00B556D7">
      <w:pPr>
        <w:pStyle w:val="ListBullet"/>
      </w:pPr>
      <w:r w:rsidRPr="00B556D7">
        <w:t>requirements for installing:</w:t>
      </w:r>
    </w:p>
    <w:p w:rsidR="00000000" w:rsidRPr="00B556D7" w:rsidP="00B556D7">
      <w:pPr>
        <w:pStyle w:val="ListBullet2"/>
      </w:pPr>
      <w:r w:rsidRPr="00B556D7">
        <w:t>unshielded twisted pair (UTP)</w:t>
      </w:r>
    </w:p>
    <w:p w:rsidR="00000000" w:rsidRPr="00B556D7" w:rsidP="00B556D7">
      <w:pPr>
        <w:pStyle w:val="ListBullet2"/>
      </w:pPr>
      <w:r w:rsidRPr="00B556D7">
        <w:t>installing shielded twisted pair (STP)</w:t>
      </w:r>
    </w:p>
    <w:p w:rsidR="00000000" w:rsidRPr="00B556D7" w:rsidP="00B556D7">
      <w:pPr>
        <w:pStyle w:val="ListBullet2"/>
      </w:pPr>
      <w:r w:rsidRPr="00B556D7">
        <w:t>optic fibre</w:t>
      </w:r>
    </w:p>
    <w:p w:rsidR="00000000" w:rsidRPr="00B556D7" w:rsidP="00B556D7">
      <w:pPr>
        <w:pStyle w:val="ListBullet2"/>
      </w:pPr>
      <w:r w:rsidRPr="00B556D7">
        <w:t>cables</w:t>
      </w:r>
    </w:p>
    <w:p w:rsidR="00000000" w:rsidRPr="00B556D7" w:rsidP="00B556D7">
      <w:pPr>
        <w:pStyle w:val="ListBullet2"/>
      </w:pPr>
      <w:r w:rsidRPr="00B556D7">
        <w:t>Wi-Fi access points</w:t>
      </w:r>
    </w:p>
    <w:p w:rsidR="00000000" w:rsidRPr="00B556D7" w:rsidP="00B556D7">
      <w:pPr>
        <w:pStyle w:val="ListBullet"/>
      </w:pPr>
      <w:r w:rsidRPr="00B556D7">
        <w:t>features and capabilities of industry-accepted hardware and software products</w:t>
      </w:r>
    </w:p>
    <w:p w:rsidR="00000000" w:rsidRPr="00B556D7" w:rsidP="00B556D7">
      <w:pPr>
        <w:pStyle w:val="ListBullet"/>
      </w:pPr>
      <w:r w:rsidRPr="00B556D7">
        <w:t>functions and features of cost-benefit analyses</w:t>
      </w:r>
    </w:p>
    <w:p w:rsidR="00000000" w:rsidRPr="00B556D7" w:rsidP="00B556D7">
      <w:pPr>
        <w:pStyle w:val="ListBullet"/>
      </w:pPr>
      <w:r w:rsidRPr="00B556D7">
        <w:t>features of line-sharing protocols</w:t>
      </w:r>
    </w:p>
    <w:p w:rsidR="00000000" w:rsidRPr="00B556D7" w:rsidP="00B556D7">
      <w:pPr>
        <w:pStyle w:val="ListBullet"/>
      </w:pPr>
      <w:r w:rsidRPr="00B556D7">
        <w:t>characteristics and relative strengths and weaknesses of LAN network topologies</w:t>
      </w:r>
    </w:p>
    <w:p w:rsidR="00000000" w:rsidRPr="00B556D7" w:rsidP="00B556D7">
      <w:pPr>
        <w:pStyle w:val="ListBullet"/>
      </w:pPr>
      <w:r w:rsidRPr="00B556D7">
        <w:t xml:space="preserve">organisational </w:t>
      </w:r>
      <w:r w:rsidRPr="00B556D7">
        <w:t>requirements regarding:</w:t>
      </w:r>
    </w:p>
    <w:p w:rsidR="00000000" w:rsidRPr="00B556D7" w:rsidP="00B556D7">
      <w:pPr>
        <w:pStyle w:val="ListBullet2"/>
      </w:pPr>
      <w:r w:rsidRPr="00B556D7">
        <w:t>identification of different segments in networks</w:t>
      </w:r>
    </w:p>
    <w:p w:rsidR="00000000" w:rsidRPr="00B556D7" w:rsidP="00B556D7">
      <w:pPr>
        <w:pStyle w:val="ListBullet2"/>
      </w:pPr>
      <w:r w:rsidRPr="00B556D7">
        <w:t>creation of prioritised organisational network functional matrices</w:t>
      </w:r>
    </w:p>
    <w:p w:rsidR="00000000" w:rsidRPr="00B556D7" w:rsidP="00B556D7">
      <w:pPr>
        <w:pStyle w:val="ListBullet2"/>
      </w:pPr>
      <w:r w:rsidRPr="00B556D7">
        <w:t>reporting identified best-fit topologies with personnel</w:t>
      </w:r>
    </w:p>
    <w:p w:rsidR="00000000" w:rsidRPr="00B556D7" w:rsidP="00B556D7">
      <w:pPr>
        <w:pStyle w:val="ListBullet"/>
      </w:pPr>
      <w:r w:rsidRPr="00B556D7">
        <w:t>required legislation, codes, company work practices, regul</w:t>
      </w:r>
      <w:r w:rsidRPr="00B556D7">
        <w:t>ations and standards, work health and safety (WHS) requirements for scoped work.</w:t>
      </w:r>
    </w:p>
    <w:p w:rsidR="00000000" w:rsidRPr="00B556D7" w:rsidP="00B556D7">
      <w:pPr>
        <w:pStyle w:val="AllowPageBreak"/>
      </w:pPr>
    </w:p>
    <w:p w:rsidR="00000000" w:rsidRPr="00B556D7" w:rsidP="00B556D7">
      <w:pPr>
        <w:pStyle w:val="Heading1"/>
      </w:pPr>
      <w:bookmarkStart w:id="4" w:name="O_1141420"/>
      <w:bookmarkEnd w:id="4"/>
      <w:r w:rsidRPr="00B556D7">
        <w:t>Assessment Conditions</w:t>
      </w:r>
    </w:p>
    <w:p w:rsidR="00000000" w:rsidRPr="00B556D7" w:rsidP="002F6531">
      <w:pPr>
        <w:pStyle w:val="BodyText"/>
      </w:pPr>
      <w:r w:rsidRPr="00B556D7">
        <w:t xml:space="preserve">Skills in this unit must be demonstrated in a workplace or simulated environment where the conditions are typical of those in a working environment in this industry. </w:t>
      </w:r>
    </w:p>
    <w:p w:rsidR="00000000" w:rsidRPr="00B556D7" w:rsidP="002F6531">
      <w:pPr>
        <w:pStyle w:val="BodyText"/>
      </w:pPr>
      <w:r w:rsidRPr="00B556D7">
        <w:t>This includes access to:</w:t>
      </w:r>
    </w:p>
    <w:p w:rsidR="00000000" w:rsidRPr="00B556D7" w:rsidP="00B556D7">
      <w:pPr>
        <w:pStyle w:val="ListBullet"/>
      </w:pPr>
      <w:r w:rsidRPr="00B556D7">
        <w:t>business requirements</w:t>
      </w:r>
    </w:p>
    <w:p w:rsidR="00000000" w:rsidRPr="00B556D7" w:rsidP="00B556D7">
      <w:pPr>
        <w:pStyle w:val="ListBullet"/>
      </w:pPr>
      <w:r w:rsidRPr="00B556D7">
        <w:t>equipment specifications</w:t>
      </w:r>
    </w:p>
    <w:p w:rsidR="00000000" w:rsidRPr="00B556D7" w:rsidP="00B556D7">
      <w:pPr>
        <w:pStyle w:val="ListBullet"/>
      </w:pPr>
      <w:r w:rsidRPr="00B556D7">
        <w:t>organisational a</w:t>
      </w:r>
      <w:r w:rsidRPr="00B556D7">
        <w:t>nd industry costing.</w:t>
      </w:r>
    </w:p>
    <w:p w:rsidR="00000000" w:rsidRPr="00B556D7" w:rsidP="00B556D7">
      <w:pPr>
        <w:pStyle w:val="BodyText"/>
      </w:pPr>
    </w:p>
    <w:p w:rsidR="00000000" w:rsidRPr="00B556D7" w:rsidP="002F6531">
      <w:pPr>
        <w:pStyle w:val="BodyText"/>
      </w:pPr>
      <w:r w:rsidRPr="00B556D7">
        <w:t>Assessors of this unit must satisfy the requirements for assessors in applicable vocational education and training legislation, frameworks and/or standards.</w:t>
      </w:r>
    </w:p>
    <w:p w:rsidR="00000000" w:rsidRPr="00B556D7" w:rsidP="00B556D7">
      <w:pPr>
        <w:pStyle w:val="Heading1"/>
      </w:pPr>
      <w:bookmarkStart w:id="5" w:name="O_1141418"/>
      <w:bookmarkEnd w:id="5"/>
      <w:r w:rsidRPr="00B556D7">
        <w:t>Links</w:t>
      </w:r>
    </w:p>
    <w:p w:rsidR="00000000" w:rsidRPr="00B556D7" w:rsidP="002F6531">
      <w:pPr>
        <w:pStyle w:val="BodyText"/>
      </w:pPr>
      <w:r w:rsidRPr="00B556D7">
        <w:t>Companion Volume Implementation Guide is found on VE</w:t>
      </w:r>
      <w:r w:rsidRPr="00B556D7">
        <w:t xml:space="preserve">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7F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56D7" w:rsidP="00B556D7"/>
    <w:sectPr w:rsidSect="00B556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D7" w:rsidRPr="002F6531" w:rsidP="002F6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31" w:rsidP="00B55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531" w:rsidP="00B55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6531" w:rsidP="00B55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6D7" w:rsidRPr="002F6531" w:rsidP="002F6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31" w:rsidRPr="002D2AF8" w:rsidP="00B55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ICTNWK555 Determine best-fit topologies for local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F6531" w:rsidP="00B55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E2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B6B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061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6D7"/>
  </w:style>
  <w:style w:type="character" w:customStyle="1" w:styleId="Heading1Char">
    <w:name w:val="Heading 1 Char"/>
    <w:basedOn w:val="DefaultParagraphFont"/>
    <w:link w:val="Heading1"/>
    <w:rsid w:val="00B55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6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6D7"/>
    <w:rPr>
      <w:b/>
      <w:spacing w:val="0"/>
    </w:rPr>
  </w:style>
  <w:style w:type="paragraph" w:styleId="ListBullet2">
    <w:name w:val="List Bullet 2"/>
    <w:basedOn w:val="List2"/>
    <w:rsid w:val="00B556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5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6D7"/>
    <w:rPr>
      <w:i/>
    </w:rPr>
  </w:style>
  <w:style w:type="paragraph" w:styleId="Caption">
    <w:name w:val="caption"/>
    <w:basedOn w:val="BodyText"/>
    <w:next w:val="Normal"/>
    <w:qFormat/>
    <w:rsid w:val="00B55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6D7"/>
  </w:style>
  <w:style w:type="paragraph" w:styleId="TableofFigures">
    <w:name w:val="table of figures"/>
    <w:basedOn w:val="Normal"/>
    <w:next w:val="Normal"/>
    <w:semiHidden/>
    <w:rsid w:val="00B55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6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6D7"/>
    <w:rPr>
      <w:rFonts w:ascii="Wingdings" w:hAnsi="Wingdings"/>
    </w:rPr>
  </w:style>
  <w:style w:type="paragraph" w:customStyle="1" w:styleId="TableHeading">
    <w:name w:val="Table Heading"/>
    <w:basedOn w:val="HeadingBase"/>
    <w:rsid w:val="00B55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6D7"/>
    <w:rPr>
      <w:color w:val="0033CC"/>
      <w:u w:val="none"/>
    </w:rPr>
  </w:style>
  <w:style w:type="paragraph" w:customStyle="1" w:styleId="BodyTextRight">
    <w:name w:val="Body Text Right"/>
    <w:basedOn w:val="BodyText"/>
    <w:rsid w:val="00B55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6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6D7"/>
    <w:rPr>
      <w:sz w:val="32"/>
    </w:rPr>
  </w:style>
  <w:style w:type="paragraph" w:customStyle="1" w:styleId="HeadingProcedure">
    <w:name w:val="Heading Procedure"/>
    <w:basedOn w:val="HeadingBase"/>
    <w:next w:val="Normal"/>
    <w:rsid w:val="00B55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6D7"/>
    <w:pPr>
      <w:spacing w:before="60" w:after="60"/>
    </w:pPr>
  </w:style>
  <w:style w:type="paragraph" w:styleId="ListContinue">
    <w:name w:val="List Continue"/>
    <w:basedOn w:val="List"/>
    <w:rsid w:val="00B556D7"/>
    <w:pPr>
      <w:ind w:firstLine="0"/>
    </w:pPr>
  </w:style>
  <w:style w:type="paragraph" w:customStyle="1" w:styleId="ListNote">
    <w:name w:val="List Note"/>
    <w:basedOn w:val="List"/>
    <w:rsid w:val="00B55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6D7"/>
    <w:rPr>
      <w:rFonts w:ascii="Courier New" w:hAnsi="Courier New"/>
    </w:rPr>
  </w:style>
  <w:style w:type="paragraph" w:customStyle="1" w:styleId="NoteBullet">
    <w:name w:val="Note Bullet"/>
    <w:basedOn w:val="Note"/>
    <w:rsid w:val="00B55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6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6D7"/>
    <w:rPr>
      <w:b/>
      <w:smallCaps/>
    </w:rPr>
  </w:style>
  <w:style w:type="paragraph" w:customStyle="1" w:styleId="TableListNumber">
    <w:name w:val="Table List Number"/>
    <w:basedOn w:val="ListNumber"/>
    <w:rsid w:val="00B55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6D7"/>
    <w:pPr>
      <w:numPr>
        <w:numId w:val="9"/>
      </w:numPr>
    </w:pPr>
  </w:style>
  <w:style w:type="paragraph" w:customStyle="1" w:styleId="ListAlpha2">
    <w:name w:val="List Alpha 2"/>
    <w:basedOn w:val="List2"/>
    <w:rsid w:val="00B556D7"/>
    <w:pPr>
      <w:numPr>
        <w:numId w:val="8"/>
      </w:numPr>
    </w:pPr>
  </w:style>
  <w:style w:type="paragraph" w:styleId="List2">
    <w:name w:val="List 2"/>
    <w:basedOn w:val="BodyText"/>
    <w:rsid w:val="00B55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6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6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6D7"/>
    <w:pPr>
      <w:numPr>
        <w:numId w:val="4"/>
      </w:numPr>
    </w:pPr>
  </w:style>
  <w:style w:type="paragraph" w:styleId="ListContinue2">
    <w:name w:val="List Continue 2"/>
    <w:basedOn w:val="List2"/>
    <w:rsid w:val="00B556D7"/>
    <w:pPr>
      <w:ind w:firstLine="0"/>
    </w:pPr>
  </w:style>
  <w:style w:type="paragraph" w:styleId="ListContinue3">
    <w:name w:val="List Continue 3"/>
    <w:basedOn w:val="List3"/>
    <w:rsid w:val="00B556D7"/>
    <w:pPr>
      <w:ind w:left="1021" w:firstLine="0"/>
    </w:pPr>
  </w:style>
  <w:style w:type="paragraph" w:styleId="ListContinue4">
    <w:name w:val="List Continue 4"/>
    <w:basedOn w:val="List4"/>
    <w:rsid w:val="00B556D7"/>
    <w:pPr>
      <w:ind w:firstLine="0"/>
    </w:pPr>
  </w:style>
  <w:style w:type="paragraph" w:styleId="ListContinue5">
    <w:name w:val="List Continue 5"/>
    <w:basedOn w:val="List5"/>
    <w:rsid w:val="00B556D7"/>
    <w:pPr>
      <w:ind w:firstLine="0"/>
    </w:pPr>
  </w:style>
  <w:style w:type="paragraph" w:styleId="ListNumber3">
    <w:name w:val="List Number 3"/>
    <w:basedOn w:val="List3"/>
    <w:rsid w:val="00B556D7"/>
    <w:pPr>
      <w:numPr>
        <w:numId w:val="5"/>
      </w:numPr>
    </w:pPr>
  </w:style>
  <w:style w:type="paragraph" w:styleId="ListNumber4">
    <w:name w:val="List Number 4"/>
    <w:basedOn w:val="List4"/>
    <w:rsid w:val="00B556D7"/>
    <w:pPr>
      <w:numPr>
        <w:numId w:val="6"/>
      </w:numPr>
    </w:pPr>
  </w:style>
  <w:style w:type="paragraph" w:styleId="ListNumber5">
    <w:name w:val="List Number 5"/>
    <w:basedOn w:val="List5"/>
    <w:rsid w:val="00B556D7"/>
    <w:pPr>
      <w:numPr>
        <w:numId w:val="7"/>
      </w:numPr>
    </w:pPr>
  </w:style>
  <w:style w:type="paragraph" w:styleId="BlockText">
    <w:name w:val="Block Text"/>
    <w:basedOn w:val="Normal"/>
    <w:rsid w:val="00B55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6D7"/>
    <w:rPr>
      <w:sz w:val="16"/>
      <w:vertAlign w:val="superscript"/>
    </w:rPr>
  </w:style>
  <w:style w:type="character" w:customStyle="1" w:styleId="Symbols">
    <w:name w:val="Symbols"/>
    <w:basedOn w:val="DefaultParagraphFont"/>
    <w:rsid w:val="00B556D7"/>
    <w:rPr>
      <w:rFonts w:ascii="Symbol" w:hAnsi="Symbol"/>
    </w:rPr>
  </w:style>
  <w:style w:type="character" w:customStyle="1" w:styleId="MenuOptions">
    <w:name w:val="Menu Options"/>
    <w:basedOn w:val="DefaultParagraphFont"/>
    <w:rsid w:val="00B55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6D7"/>
    <w:rPr>
      <w:b/>
    </w:rPr>
  </w:style>
  <w:style w:type="character" w:customStyle="1" w:styleId="Underlined">
    <w:name w:val="Underlined"/>
    <w:basedOn w:val="DefaultParagraphFont"/>
    <w:rsid w:val="00B556D7"/>
    <w:rPr>
      <w:u w:val="single"/>
    </w:rPr>
  </w:style>
  <w:style w:type="paragraph" w:customStyle="1" w:styleId="TableBodyTextRight">
    <w:name w:val="Table Body Text Right"/>
    <w:basedOn w:val="TableBodyText"/>
    <w:rsid w:val="00B55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6D7"/>
    <w:rPr>
      <w:sz w:val="18"/>
    </w:rPr>
  </w:style>
  <w:style w:type="paragraph" w:customStyle="1" w:styleId="BodySmallRight">
    <w:name w:val="Body Small Right"/>
    <w:basedOn w:val="BodyTextRight"/>
    <w:rsid w:val="00B556D7"/>
    <w:rPr>
      <w:sz w:val="18"/>
      <w:szCs w:val="18"/>
    </w:rPr>
  </w:style>
  <w:style w:type="paragraph" w:customStyle="1" w:styleId="MarginEdition">
    <w:name w:val="Margin Edition"/>
    <w:basedOn w:val="MarginNote"/>
    <w:rsid w:val="00B55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6D7"/>
    <w:rPr>
      <w:sz w:val="2"/>
      <w:szCs w:val="2"/>
    </w:rPr>
  </w:style>
  <w:style w:type="character" w:customStyle="1" w:styleId="Small">
    <w:name w:val="Small"/>
    <w:basedOn w:val="DefaultParagraphFont"/>
    <w:rsid w:val="00B556D7"/>
    <w:rPr>
      <w:sz w:val="16"/>
    </w:rPr>
  </w:style>
  <w:style w:type="paragraph" w:customStyle="1" w:styleId="WideTable">
    <w:name w:val="Wide Table"/>
    <w:basedOn w:val="Normal"/>
    <w:rsid w:val="00B55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6D7"/>
  </w:style>
  <w:style w:type="paragraph" w:styleId="Quote">
    <w:name w:val="Quote"/>
    <w:basedOn w:val="Heading1"/>
    <w:link w:val="QuoteChar"/>
    <w:qFormat/>
    <w:rsid w:val="00B55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6D7"/>
    <w:pPr>
      <w:pageBreakBefore/>
    </w:pPr>
  </w:style>
  <w:style w:type="paragraph" w:customStyle="1" w:styleId="Border">
    <w:name w:val="Border"/>
    <w:basedOn w:val="Normal"/>
    <w:qFormat/>
    <w:rsid w:val="00B55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6D7"/>
    <w:rPr>
      <w:u w:val="single"/>
    </w:rPr>
  </w:style>
  <w:style w:type="character" w:customStyle="1" w:styleId="BoldandItalics">
    <w:name w:val="Bold and Italics"/>
    <w:qFormat/>
    <w:rsid w:val="00B556D7"/>
    <w:rPr>
      <w:b/>
      <w:i/>
      <w:u w:val="none"/>
    </w:rPr>
  </w:style>
  <w:style w:type="paragraph" w:styleId="BalloonText">
    <w:name w:val="Balloon Text"/>
    <w:basedOn w:val="Normal"/>
    <w:link w:val="BalloonTextChar"/>
    <w:rsid w:val="00B55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6D7"/>
    <w:pPr>
      <w:spacing w:before="0" w:after="0"/>
    </w:pPr>
  </w:style>
  <w:style w:type="paragraph" w:customStyle="1" w:styleId="BodyTextBold">
    <w:name w:val="Body Text Bold"/>
    <w:basedOn w:val="BodyText"/>
    <w:qFormat/>
    <w:rsid w:val="00B556D7"/>
    <w:rPr>
      <w:b/>
    </w:rPr>
  </w:style>
  <w:style w:type="character" w:styleId="Hyperlink">
    <w:name w:val="Hyperlink"/>
    <w:basedOn w:val="DefaultParagraphFont"/>
    <w:uiPriority w:val="99"/>
    <w:unhideWhenUsed/>
    <w:rsid w:val="002F6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408</Words>
  <Characters>2827</Characters>
  <Application>Microsoft Office Word</Application>
  <DocSecurity>0</DocSecurity>
  <Lines>88</Lines>
  <Paragraphs>77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ICTNWK555 Determine best-fit topologies for local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