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5A8" w:rsidP="00332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ICTNWK551 Build decks using wireless markup language</w:t>
      </w:r>
      <w:r>
        <w:fldChar w:fldCharType="end"/>
      </w:r>
    </w:p>
    <w:p w:rsidR="003325A8" w:rsidP="003325A8">
      <w:pPr>
        <w:pStyle w:val="Version"/>
        <w:sectPr w:rsidSect="00FB0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4EF" w:rsidP="00FB04EF">
      <w:pPr>
        <w:pStyle w:val="SuperHeading"/>
      </w:pPr>
      <w:r w:rsidRPr="00FB04EF">
        <w:t>ICTNWK551 Build decks using wireless markup language</w:t>
      </w:r>
    </w:p>
    <w:p w:rsidR="00000000" w:rsidRPr="00FB04EF" w:rsidP="00FB04EF">
      <w:pPr>
        <w:pStyle w:val="Heading1"/>
      </w:pPr>
      <w:bookmarkStart w:id="1" w:name="O_1093905"/>
      <w:bookmarkEnd w:id="1"/>
      <w:r w:rsidRPr="00FB04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BodyText"/>
            </w:pPr>
            <w:r w:rsidRPr="00FB04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rPr>
                <w:rStyle w:val="SpecialBold"/>
              </w:rPr>
              <w:t>Comments</w:t>
            </w:r>
          </w:p>
        </w:tc>
      </w:tr>
      <w:tr w:rsidTr="00FB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BodyText"/>
            </w:pPr>
            <w:r w:rsidRPr="00FB04EF">
              <w:t>This version first released with ICT Information and Communications Technology Training Package Version 6.0.</w:t>
            </w:r>
          </w:p>
        </w:tc>
      </w:tr>
    </w:tbl>
    <w:p w:rsidR="00000000" w:rsidRPr="00FB04EF" w:rsidP="00FB04EF">
      <w:pPr>
        <w:pStyle w:val="BodyText"/>
      </w:pPr>
    </w:p>
    <w:p w:rsidR="00000000" w:rsidRPr="00FB04EF" w:rsidP="00FB04EF">
      <w:pPr>
        <w:pStyle w:val="AllowPageBreak"/>
      </w:pPr>
    </w:p>
    <w:p w:rsidR="00000000" w:rsidRPr="00FB04EF" w:rsidP="00FB04EF">
      <w:pPr>
        <w:pStyle w:val="Heading1"/>
      </w:pPr>
      <w:bookmarkStart w:id="2" w:name="O_1093910"/>
      <w:bookmarkEnd w:id="2"/>
      <w:r w:rsidRPr="00FB04EF">
        <w:t>Application</w:t>
      </w:r>
    </w:p>
    <w:p w:rsidR="00000000" w:rsidRPr="00FB04EF" w:rsidP="003325A8">
      <w:pPr>
        <w:pStyle w:val="BodyText"/>
      </w:pPr>
      <w:r w:rsidRPr="00FB04EF">
        <w:t>This unit describes the skills and knowledge re</w:t>
      </w:r>
      <w:r w:rsidRPr="00FB04EF">
        <w:t>quired to create wireless markup language (WML) decks.</w:t>
      </w:r>
    </w:p>
    <w:p w:rsidR="00000000" w:rsidRPr="00FB04EF" w:rsidP="003325A8">
      <w:pPr>
        <w:pStyle w:val="BodyText"/>
      </w:pPr>
      <w:r w:rsidRPr="00FB04EF">
        <w:t>It applies to individuals who create specialised language intended for devices such as mobile phones that implement the Wireless Application Protocol (WAP) specification that provides navigational supp</w:t>
      </w:r>
      <w:r w:rsidRPr="00FB04EF">
        <w:t>ort, data input, hyperlinks, text and image presentation.</w:t>
      </w:r>
    </w:p>
    <w:p w:rsidR="00000000" w:rsidRPr="00FB04EF" w:rsidP="003325A8">
      <w:pPr>
        <w:pStyle w:val="BodyText"/>
      </w:pPr>
      <w:r w:rsidRPr="00FB04EF">
        <w:t>No licensing, legislative or certification requirements apply to this unit at the time of publication.</w:t>
      </w:r>
    </w:p>
    <w:p w:rsidR="00000000" w:rsidRPr="00FB04EF" w:rsidP="00FB04EF">
      <w:pPr>
        <w:pStyle w:val="Heading1"/>
      </w:pPr>
      <w:bookmarkStart w:id="3" w:name="O_1093909"/>
      <w:bookmarkEnd w:id="3"/>
      <w:r w:rsidRPr="00FB04EF">
        <w:t>Unit Sector</w:t>
      </w:r>
    </w:p>
    <w:p w:rsidR="00000000" w:rsidRPr="00FB04EF" w:rsidP="003325A8">
      <w:pPr>
        <w:pStyle w:val="BodyText"/>
      </w:pPr>
      <w:r w:rsidRPr="00FB04EF">
        <w:t>Networking</w:t>
      </w:r>
    </w:p>
    <w:p w:rsidR="00000000" w:rsidRPr="00FB04EF" w:rsidP="00FB04EF">
      <w:pPr>
        <w:pStyle w:val="Heading1"/>
      </w:pPr>
      <w:bookmarkStart w:id="4" w:name="O_1093908"/>
      <w:bookmarkEnd w:id="4"/>
      <w:r w:rsidRPr="00FB04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05"/>
        <w:gridCol w:w="6691"/>
      </w:tblGrid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BodyText"/>
            </w:pPr>
            <w:r w:rsidRPr="00FB04E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rPr>
                <w:rStyle w:val="SpecialBold"/>
              </w:rPr>
              <w:t>PERFORMANCE CRITERIA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BodyText"/>
            </w:pPr>
            <w:r w:rsidRPr="00FB04E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"/>
              <w:rPr>
                <w:lang w:val="en-NZ"/>
              </w:rPr>
            </w:pPr>
            <w:r w:rsidRPr="00FB04EF">
              <w:t>1. Design WML deck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List"/>
            </w:pPr>
            <w:r w:rsidRPr="00FB04EF">
              <w:t>1.1 Analyse existing hyp</w:t>
            </w:r>
            <w:r w:rsidRPr="00FB04EF">
              <w:t>ertext markup language (HTML) page design and identify information accessible via hand-held device</w:t>
            </w:r>
          </w:p>
          <w:p w:rsidR="00000000" w:rsidRPr="00FB04EF" w:rsidP="00FB04EF">
            <w:pPr>
              <w:pStyle w:val="List"/>
            </w:pPr>
            <w:r w:rsidRPr="00FB04EF">
              <w:t>1.2 Design deck logical structure and confirm deck size meets required boundaries</w:t>
            </w:r>
          </w:p>
          <w:p w:rsidR="00000000" w:rsidRPr="00FB04EF" w:rsidP="00FB04EF">
            <w:pPr>
              <w:pStyle w:val="List"/>
            </w:pPr>
            <w:r w:rsidRPr="00FB04EF">
              <w:t>1.3 Determine content structure according to organisational requirements an</w:t>
            </w:r>
            <w:r w:rsidRPr="00FB04EF">
              <w:t>d user needs</w:t>
            </w:r>
          </w:p>
          <w:p w:rsidR="00000000" w:rsidP="00FB04EF">
            <w:pPr>
              <w:pStyle w:val="List"/>
              <w:rPr>
                <w:lang w:val="en-NZ"/>
              </w:rPr>
            </w:pPr>
            <w:r w:rsidRPr="00FB04EF">
              <w:t xml:space="preserve">1.4 Identify links between sets of cards according to WML deck requirements 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"/>
              <w:rPr>
                <w:lang w:val="en-NZ"/>
              </w:rPr>
            </w:pPr>
            <w:r w:rsidRPr="00FB04EF">
              <w:t>2. Create deck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List"/>
            </w:pPr>
            <w:r w:rsidRPr="00FB04EF">
              <w:t>2.1 Design user input cards and multiple item selection according to WML design specifications</w:t>
            </w:r>
          </w:p>
          <w:p w:rsidR="00000000" w:rsidRPr="00FB04EF" w:rsidP="00FB04EF">
            <w:pPr>
              <w:pStyle w:val="List"/>
            </w:pPr>
            <w:r w:rsidRPr="00FB04EF">
              <w:t xml:space="preserve">2.2 Code deck cards according to WML design specifications </w:t>
            </w:r>
          </w:p>
          <w:p w:rsidR="00000000" w:rsidP="00FB04EF">
            <w:pPr>
              <w:pStyle w:val="List"/>
              <w:rPr>
                <w:lang w:val="en-NZ"/>
              </w:rPr>
            </w:pPr>
            <w:r w:rsidRPr="00FB04EF">
              <w:t>2.3 Demonstrate cards compliance to international WML standards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"/>
              <w:rPr>
                <w:lang w:val="en-NZ"/>
              </w:rPr>
            </w:pPr>
            <w:r w:rsidRPr="00FB04EF">
              <w:t>3. Test deck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List"/>
            </w:pPr>
            <w:r w:rsidRPr="00FB04EF">
              <w:t xml:space="preserve">3.1 Test deck on multiple devices and confirm compatibility with required hand-held devices </w:t>
            </w:r>
          </w:p>
          <w:p w:rsidR="00000000" w:rsidRPr="00FB04EF" w:rsidP="00FB04EF">
            <w:pPr>
              <w:pStyle w:val="List"/>
            </w:pPr>
            <w:r w:rsidRPr="00FB04EF">
              <w:t>3.2 Validate and test WML</w:t>
            </w:r>
            <w:r w:rsidRPr="00FB04EF">
              <w:t xml:space="preserve"> files according to standard testing procedures</w:t>
            </w:r>
          </w:p>
          <w:p w:rsidR="00000000" w:rsidRPr="00FB04EF" w:rsidP="00FB04EF">
            <w:pPr>
              <w:pStyle w:val="List"/>
            </w:pPr>
            <w:r w:rsidRPr="00FB04EF">
              <w:t>3.3 Document test results and submit to required personnel</w:t>
            </w:r>
          </w:p>
        </w:tc>
      </w:tr>
    </w:tbl>
    <w:p w:rsidR="00000000" w:rsidRPr="00FB04EF" w:rsidP="00FB04EF">
      <w:pPr>
        <w:pStyle w:val="List2"/>
      </w:pPr>
    </w:p>
    <w:p w:rsidR="00000000" w:rsidRPr="00FB04EF" w:rsidP="00FB04EF">
      <w:pPr>
        <w:pStyle w:val="AllowPageBreak"/>
      </w:pPr>
    </w:p>
    <w:p w:rsidR="00000000" w:rsidRPr="00FB04EF" w:rsidP="00FB04EF">
      <w:pPr>
        <w:pStyle w:val="Heading1"/>
      </w:pPr>
      <w:bookmarkStart w:id="5" w:name="O_1093907"/>
      <w:bookmarkEnd w:id="5"/>
      <w:r w:rsidRPr="00FB04EF">
        <w:t>Foundation Skills</w:t>
      </w:r>
    </w:p>
    <w:p w:rsidR="00000000" w:rsidRPr="003325A8" w:rsidP="003325A8">
      <w:pPr>
        <w:pStyle w:val="BodyText"/>
        <w:rPr>
          <w:i/>
        </w:rPr>
      </w:pPr>
      <w:r w:rsidRPr="003325A8">
        <w:rPr>
          <w:rStyle w:val="Emphasis"/>
        </w:rPr>
        <w:t>This section describes language, literacy, numeracy and employment skills incorporated in the performance crit</w:t>
      </w:r>
      <w:r w:rsidRPr="003325A8">
        <w:rPr>
          <w:rStyle w:val="Emphasis"/>
        </w:rPr>
        <w:t>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BodyText"/>
            </w:pPr>
            <w:r w:rsidRPr="00FB04E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rPr>
                <w:rStyle w:val="SpecialBold"/>
              </w:rPr>
              <w:t>DESCRIPTION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Bullet"/>
              <w:rPr>
                <w:lang w:val="en-NZ"/>
              </w:rPr>
            </w:pPr>
            <w:r w:rsidRPr="00FB04EF">
              <w:t>Monitors outcomes of decisions, considering results and identifying key concepts and principles that may be adaptable in the future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Bullet"/>
              <w:rPr>
                <w:lang w:val="en-NZ"/>
              </w:rPr>
            </w:pPr>
            <w:r w:rsidRPr="00FB04EF">
              <w:t>Uses listening and questioning techniques to confirm requirements and participates in a verbal exchange of ideas, feedback and solutions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Bullet"/>
              <w:rPr>
                <w:lang w:val="en-NZ"/>
              </w:rPr>
            </w:pPr>
            <w:r w:rsidRPr="00FB04EF">
              <w:t>Interprets technical material to determine and confirm job requirements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Bullet"/>
              <w:rPr>
                <w:lang w:val="en-NZ"/>
              </w:rPr>
            </w:pPr>
            <w:r w:rsidRPr="00FB04EF">
              <w:t>Demonstrates sophisticated writing skills using specialised language, stylistic devices and required conventions to express precise meaning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Bullet"/>
              <w:rPr>
                <w:lang w:val="en-NZ"/>
              </w:rPr>
            </w:pPr>
            <w:r w:rsidRPr="00FB04EF">
              <w:t>Operates from a broad conceptual plan, developing the operational detail in stages, regula</w:t>
            </w:r>
            <w:r w:rsidRPr="00FB04EF">
              <w:t>rly reviewing priorities and performance during implementation and identifying and addressing issues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Bullet"/>
              <w:rPr>
                <w:lang w:val="en-NZ"/>
              </w:rPr>
            </w:pPr>
            <w:r w:rsidRPr="00FB04EF">
              <w:t>Recognises anomalies and subtle deviations to normal expectations, focussing attention and remedying problems as they arise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Self-managem</w:t>
            </w:r>
            <w:r w:rsidRPr="00FB04EF">
              <w:t>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ListBullet"/>
              <w:rPr>
                <w:lang w:val="en-NZ"/>
              </w:rPr>
            </w:pPr>
            <w:r w:rsidRPr="00FB04EF">
              <w:t>Demonstrates adherence to explicit and implicit protocols within familiar work contexts</w:t>
            </w:r>
          </w:p>
        </w:tc>
      </w:tr>
      <w:tr w:rsidTr="003325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ListBullet"/>
            </w:pPr>
            <w:r w:rsidRPr="00FB04EF">
              <w:t>Identifies and applies complex principles, concepts, language and practices associated with the digital world</w:t>
            </w:r>
          </w:p>
        </w:tc>
      </w:tr>
    </w:tbl>
    <w:p w:rsidR="00000000" w:rsidRPr="00FB04EF" w:rsidP="00FB04EF">
      <w:pPr>
        <w:pStyle w:val="BodyText"/>
      </w:pPr>
    </w:p>
    <w:p w:rsidR="00000000" w:rsidRPr="00FB04EF" w:rsidP="00FB04EF">
      <w:pPr>
        <w:pStyle w:val="AllowPageBreak"/>
      </w:pPr>
    </w:p>
    <w:p w:rsidR="00000000" w:rsidRPr="00FB04EF" w:rsidP="00FB04EF">
      <w:pPr>
        <w:pStyle w:val="Heading1"/>
      </w:pPr>
      <w:bookmarkStart w:id="6" w:name="O_1093906"/>
      <w:bookmarkEnd w:id="6"/>
      <w:r w:rsidRPr="00FB04EF">
        <w:t>Unit Mapping Information</w:t>
      </w:r>
    </w:p>
    <w:p w:rsidR="00000000" w:rsidRPr="00FB04EF" w:rsidP="003325A8">
      <w:pPr>
        <w:pStyle w:val="BodyText"/>
      </w:pPr>
      <w:r w:rsidRPr="00FB04EF">
        <w:t>Supersedes and is equivalent to ICTNWK522 Build decks using wireless markup language.</w:t>
      </w:r>
    </w:p>
    <w:p w:rsidR="00000000" w:rsidRPr="00FB04EF" w:rsidP="00FB04EF">
      <w:pPr>
        <w:pStyle w:val="Heading1"/>
      </w:pPr>
      <w:bookmarkStart w:id="7" w:name="O_1093899"/>
      <w:bookmarkEnd w:id="7"/>
      <w:r w:rsidRPr="00FB04EF">
        <w:t>Links</w:t>
      </w:r>
    </w:p>
    <w:p w:rsidR="00000000" w:rsidRPr="00FB04EF" w:rsidP="003325A8">
      <w:pPr>
        <w:pStyle w:val="BodyText"/>
      </w:pPr>
      <w:r w:rsidRPr="00FB04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3B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B04EF" w:rsidP="003325A8">
      <w:pPr>
        <w:pStyle w:val="BodyText"/>
        <w:sectPr w:rsidSect="00FB04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4EF" w:rsidP="00FB04EF">
      <w:pPr>
        <w:pStyle w:val="SuperHeading"/>
      </w:pPr>
      <w:r w:rsidRPr="00FB04EF">
        <w:t>Assessment Requirements for ICTNWK551 Build decks using wireless markup language</w:t>
      </w:r>
    </w:p>
    <w:p w:rsidR="00000000" w:rsidRPr="00FB04EF" w:rsidP="00FB04EF">
      <w:pPr>
        <w:pStyle w:val="Heading1"/>
      </w:pPr>
      <w:bookmarkStart w:id="8" w:name="O_1093901"/>
      <w:bookmarkEnd w:id="8"/>
      <w:r w:rsidRPr="00FB04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BodyText"/>
            </w:pPr>
            <w:r w:rsidRPr="00FB04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rPr>
                <w:rStyle w:val="SpecialBold"/>
              </w:rPr>
              <w:t>Comments</w:t>
            </w:r>
          </w:p>
        </w:tc>
      </w:tr>
      <w:tr w:rsidTr="00FB0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4EF">
            <w:pPr>
              <w:pStyle w:val="BodyText"/>
              <w:rPr>
                <w:lang w:val="en-NZ"/>
              </w:rPr>
            </w:pPr>
            <w:r w:rsidRPr="00FB04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4EF" w:rsidP="00FB04EF">
            <w:pPr>
              <w:pStyle w:val="BodyText"/>
            </w:pPr>
            <w:r w:rsidRPr="00FB04EF">
              <w:t>This version first released with ICT Information and Communications Technology Training Package Version 6.0.</w:t>
            </w:r>
          </w:p>
        </w:tc>
      </w:tr>
    </w:tbl>
    <w:p w:rsidR="00000000" w:rsidRPr="00FB04EF" w:rsidP="00FB04EF">
      <w:pPr>
        <w:pStyle w:val="BodyText"/>
      </w:pPr>
    </w:p>
    <w:p w:rsidR="00000000" w:rsidRPr="00FB04EF" w:rsidP="00FB04EF">
      <w:pPr>
        <w:pStyle w:val="AllowPageBreak"/>
      </w:pPr>
    </w:p>
    <w:p w:rsidR="00000000" w:rsidRPr="00FB04EF" w:rsidP="00FB04EF">
      <w:pPr>
        <w:pStyle w:val="Heading1"/>
      </w:pPr>
      <w:bookmarkStart w:id="9" w:name="O_1093904"/>
      <w:bookmarkEnd w:id="9"/>
      <w:r w:rsidRPr="00FB04EF">
        <w:t>Performance Evidence</w:t>
      </w:r>
    </w:p>
    <w:p w:rsidR="00000000" w:rsidRPr="00FB04EF" w:rsidP="003325A8">
      <w:pPr>
        <w:pStyle w:val="BodyText"/>
      </w:pPr>
      <w:r w:rsidRPr="00FB04EF">
        <w:t>The candidate must demonstrate the ability to complete the tasks outlined in the elements, performance criteria and foundation skills of this unit, including evidence of the ability to:</w:t>
      </w:r>
    </w:p>
    <w:p w:rsidR="00000000" w:rsidRPr="00FB04EF" w:rsidP="00FB04EF">
      <w:pPr>
        <w:pStyle w:val="ListBullet"/>
      </w:pPr>
      <w:r w:rsidRPr="00FB04EF">
        <w:t>design wireless markup language (WML) files and build and test a deck</w:t>
      </w:r>
      <w:r w:rsidRPr="00FB04EF">
        <w:t xml:space="preserve"> on at least one occasion. </w:t>
      </w:r>
    </w:p>
    <w:p w:rsidR="00000000" w:rsidRPr="00FB04EF" w:rsidP="00FB04EF">
      <w:pPr>
        <w:pStyle w:val="List"/>
      </w:pPr>
    </w:p>
    <w:p w:rsidR="00000000" w:rsidRPr="00FB04EF" w:rsidP="003325A8">
      <w:pPr>
        <w:pStyle w:val="BodyText"/>
      </w:pPr>
      <w:r w:rsidRPr="00FB04EF">
        <w:t>In the course of the above, the candidate must:</w:t>
      </w:r>
    </w:p>
    <w:p w:rsidR="00000000" w:rsidRPr="00FB04EF" w:rsidP="00FB04EF">
      <w:pPr>
        <w:pStyle w:val="ListBullet"/>
      </w:pPr>
      <w:r w:rsidRPr="00FB04EF">
        <w:t>analyse existing parameters</w:t>
      </w:r>
    </w:p>
    <w:p w:rsidR="00000000" w:rsidRPr="00FB04EF" w:rsidP="00FB04EF">
      <w:pPr>
        <w:pStyle w:val="ListBullet"/>
      </w:pPr>
      <w:r w:rsidRPr="00FB04EF">
        <w:t>create code using required language and standards</w:t>
      </w:r>
    </w:p>
    <w:p w:rsidR="00000000" w:rsidRPr="00FB04EF" w:rsidP="00FB04EF">
      <w:pPr>
        <w:pStyle w:val="ListBullet"/>
      </w:pPr>
      <w:r w:rsidRPr="00FB04EF">
        <w:t>test and validate compatibility and performance.</w:t>
      </w:r>
    </w:p>
    <w:p w:rsidR="00000000" w:rsidRPr="00FB04EF" w:rsidP="00FB04EF">
      <w:pPr>
        <w:pStyle w:val="AllowPageBreak"/>
      </w:pPr>
    </w:p>
    <w:p w:rsidR="00000000" w:rsidRPr="00FB04EF" w:rsidP="00FB04EF">
      <w:pPr>
        <w:pStyle w:val="Heading1"/>
      </w:pPr>
      <w:bookmarkStart w:id="10" w:name="O_1093903"/>
      <w:bookmarkEnd w:id="10"/>
      <w:r w:rsidRPr="00FB04EF">
        <w:t>Knowledge Evidence</w:t>
      </w:r>
    </w:p>
    <w:p w:rsidR="00000000" w:rsidRPr="00FB04EF" w:rsidP="003325A8">
      <w:pPr>
        <w:pStyle w:val="BodyText"/>
      </w:pPr>
      <w:r w:rsidRPr="00FB04EF">
        <w:t>The candidate must be able to demonstrate knowledge to complete the tasks outlined in the elements, performance criteria and foundation skills of this unit, including knowledge of:</w:t>
      </w:r>
    </w:p>
    <w:p w:rsidR="00000000" w:rsidRPr="00FB04EF" w:rsidP="00FB04EF">
      <w:pPr>
        <w:pStyle w:val="ListBullet"/>
      </w:pPr>
      <w:r w:rsidRPr="00FB04EF">
        <w:t>industry standard internet standards and transmission control protocols an</w:t>
      </w:r>
      <w:r w:rsidRPr="00FB04EF">
        <w:t>d internet protocols (TCPs/IPs) required to WML</w:t>
      </w:r>
    </w:p>
    <w:p w:rsidR="00000000" w:rsidRPr="00FB04EF" w:rsidP="00FB04EF">
      <w:pPr>
        <w:pStyle w:val="ListBullet"/>
      </w:pPr>
      <w:r w:rsidRPr="00FB04EF">
        <w:t>five-layer protocol stack of TCP/IP and its function in applications development</w:t>
      </w:r>
    </w:p>
    <w:p w:rsidR="00000000" w:rsidRPr="00FB04EF" w:rsidP="00FB04EF">
      <w:pPr>
        <w:pStyle w:val="ListBullet"/>
      </w:pPr>
      <w:r w:rsidRPr="00FB04EF">
        <w:t>wireless application protocol (WAP)</w:t>
      </w:r>
    </w:p>
    <w:p w:rsidR="00000000" w:rsidRPr="00FB04EF" w:rsidP="00FB04EF">
      <w:pPr>
        <w:pStyle w:val="ListBullet"/>
      </w:pPr>
      <w:r w:rsidRPr="00FB04EF">
        <w:t>application communication protocols</w:t>
      </w:r>
    </w:p>
    <w:p w:rsidR="00000000" w:rsidRPr="00FB04EF" w:rsidP="00FB04EF">
      <w:pPr>
        <w:pStyle w:val="ListBullet"/>
      </w:pPr>
      <w:r w:rsidRPr="00FB04EF">
        <w:t>WML code, including:</w:t>
      </w:r>
    </w:p>
    <w:p w:rsidR="00000000" w:rsidRPr="00FB04EF" w:rsidP="00FB04EF">
      <w:pPr>
        <w:pStyle w:val="ListBullet2"/>
      </w:pPr>
      <w:r w:rsidRPr="00FB04EF">
        <w:t>WMLScript and WMLScript specifica</w:t>
      </w:r>
      <w:r w:rsidRPr="00FB04EF">
        <w:t>tion</w:t>
      </w:r>
    </w:p>
    <w:p w:rsidR="00000000" w:rsidRPr="00FB04EF" w:rsidP="00FB04EF">
      <w:pPr>
        <w:pStyle w:val="ListBullet2"/>
      </w:pPr>
      <w:r w:rsidRPr="00FB04EF">
        <w:t>extensible markup language (XML) 1.0 standard</w:t>
      </w:r>
    </w:p>
    <w:p w:rsidR="00000000" w:rsidRPr="00FB04EF" w:rsidP="00FB04EF">
      <w:pPr>
        <w:pStyle w:val="ListBullet2"/>
      </w:pPr>
      <w:r w:rsidRPr="00FB04EF">
        <w:t>XML applications</w:t>
      </w:r>
    </w:p>
    <w:p w:rsidR="00000000" w:rsidRPr="00FB04EF" w:rsidP="00FB04EF">
      <w:pPr>
        <w:pStyle w:val="ListBullet"/>
      </w:pPr>
      <w:r w:rsidRPr="00FB04EF">
        <w:t>wireless features:</w:t>
      </w:r>
    </w:p>
    <w:p w:rsidR="00000000" w:rsidRPr="00FB04EF" w:rsidP="00FB04EF">
      <w:pPr>
        <w:pStyle w:val="ListBullet2"/>
      </w:pPr>
      <w:r w:rsidRPr="00FB04EF">
        <w:t>application environment</w:t>
      </w:r>
    </w:p>
    <w:p w:rsidR="00000000" w:rsidRPr="00FB04EF" w:rsidP="00FB04EF">
      <w:pPr>
        <w:pStyle w:val="ListBullet2"/>
      </w:pPr>
      <w:r w:rsidRPr="00FB04EF">
        <w:t>datagram, session, transaction protocol</w:t>
      </w:r>
    </w:p>
    <w:p w:rsidR="00000000" w:rsidRPr="00FB04EF" w:rsidP="00FB04EF">
      <w:pPr>
        <w:pStyle w:val="ListBullet2"/>
      </w:pPr>
      <w:r w:rsidRPr="00FB04EF">
        <w:t>transport layer security</w:t>
      </w:r>
    </w:p>
    <w:p w:rsidR="00000000" w:rsidRPr="00FB04EF" w:rsidP="00FB04EF">
      <w:pPr>
        <w:pStyle w:val="ListBullet"/>
      </w:pPr>
      <w:r w:rsidRPr="00FB04EF">
        <w:t>computer code of ethics as it applies to programming.</w:t>
      </w:r>
    </w:p>
    <w:p w:rsidR="00000000" w:rsidRPr="00FB04EF" w:rsidP="00FB04EF">
      <w:pPr>
        <w:pStyle w:val="AllowPageBreak"/>
      </w:pPr>
    </w:p>
    <w:p w:rsidR="00000000" w:rsidRPr="00FB04EF" w:rsidP="00FB04EF">
      <w:pPr>
        <w:pStyle w:val="Heading1"/>
      </w:pPr>
      <w:bookmarkStart w:id="11" w:name="O_1093902"/>
      <w:bookmarkEnd w:id="11"/>
      <w:r w:rsidRPr="00FB04EF">
        <w:t>Assessment Conditions</w:t>
      </w:r>
    </w:p>
    <w:p w:rsidR="00000000" w:rsidRPr="00FB04EF" w:rsidP="003325A8">
      <w:pPr>
        <w:pStyle w:val="BodyText"/>
      </w:pPr>
      <w:r w:rsidRPr="00FB04EF">
        <w:t xml:space="preserve">Skills in this unit must be demonstrated in a workplace or simulated environment where the conditions are typical of those in a working environment in this industry. </w:t>
      </w:r>
    </w:p>
    <w:p w:rsidR="00000000" w:rsidRPr="00FB04EF" w:rsidP="00FB04EF">
      <w:pPr>
        <w:pStyle w:val="ListBullet"/>
      </w:pPr>
      <w:r w:rsidRPr="00FB04EF">
        <w:t>This includes access to:</w:t>
      </w:r>
    </w:p>
    <w:p w:rsidR="00000000" w:rsidRPr="00FB04EF" w:rsidP="00FB04EF">
      <w:pPr>
        <w:pStyle w:val="ListBullet"/>
      </w:pPr>
      <w:r w:rsidRPr="00FB04EF">
        <w:t>XML parser</w:t>
      </w:r>
    </w:p>
    <w:p w:rsidR="00000000" w:rsidRPr="00FB04EF" w:rsidP="00FB04EF">
      <w:pPr>
        <w:pStyle w:val="ListBullet"/>
      </w:pPr>
      <w:r w:rsidRPr="00FB04EF">
        <w:t>WML valuator</w:t>
      </w:r>
    </w:p>
    <w:p w:rsidR="00000000" w:rsidRPr="00FB04EF" w:rsidP="00FB04EF">
      <w:pPr>
        <w:pStyle w:val="ListBullet"/>
      </w:pPr>
      <w:r w:rsidRPr="00FB04EF">
        <w:t>industry standard hardware and software.</w:t>
      </w:r>
    </w:p>
    <w:p w:rsidR="00000000" w:rsidRPr="00FB04EF" w:rsidP="00FB04EF">
      <w:pPr>
        <w:pStyle w:val="BodyText"/>
      </w:pPr>
    </w:p>
    <w:p w:rsidR="00000000" w:rsidRPr="00FB04EF" w:rsidP="003325A8">
      <w:pPr>
        <w:pStyle w:val="BodyText"/>
      </w:pPr>
      <w:r w:rsidRPr="00FB04EF">
        <w:t>Assessors of this unit must satisfy the requirements for assessors in applicable vocational education and training legislation, frameworks and/or standards.</w:t>
      </w:r>
    </w:p>
    <w:p w:rsidR="00000000" w:rsidRPr="00FB04EF" w:rsidP="00FB04EF">
      <w:pPr>
        <w:pStyle w:val="Heading1"/>
      </w:pPr>
      <w:bookmarkStart w:id="12" w:name="O_1093900"/>
      <w:bookmarkEnd w:id="12"/>
      <w:r w:rsidRPr="00FB04EF">
        <w:t>Links</w:t>
      </w:r>
    </w:p>
    <w:p w:rsidR="00000000" w:rsidRPr="00FB04EF" w:rsidP="003325A8">
      <w:pPr>
        <w:pStyle w:val="BodyText"/>
      </w:pPr>
      <w:r w:rsidRPr="00FB04EF">
        <w:t xml:space="preserve">Companion Volume Implementation </w:t>
      </w:r>
      <w:r w:rsidRPr="00FB04EF">
        <w:t xml:space="preserve">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3B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B04EF" w:rsidP="00FB04EF"/>
    <w:sectPr w:rsidSect="00FB04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EF" w:rsidRPr="003325A8" w:rsidP="00332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A8" w:rsidP="00FB0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5A8" w:rsidP="00FB0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25A8" w:rsidP="00FB04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EF" w:rsidP="00FB0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5A8">
      <w:t>Approved</w:t>
    </w:r>
    <w:r w:rsidR="003325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5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5A8">
      <w:rPr>
        <w:noProof/>
      </w:rPr>
      <w:t>4</w:t>
    </w:r>
    <w:r>
      <w:rPr>
        <w:noProof/>
      </w:rPr>
      <w:fldChar w:fldCharType="end"/>
    </w:r>
  </w:p>
  <w:p w:rsidR="00FB04EF" w:rsidP="00FB0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5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5A8">
      <w:t>Future Skills Organisation</w:t>
    </w:r>
    <w:r w:rsidR="003325A8">
      <w:fldChar w:fldCharType="end"/>
    </w:r>
  </w:p>
  <w:p w:rsidR="00FB04EF" w:rsidP="00FB0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4EF" w:rsidRPr="003325A8" w:rsidP="00332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A8" w:rsidRPr="002D2AF8" w:rsidP="00FB0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ICTNWK551 Build decks using wireless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25A8" w:rsidP="00FB04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4EF" w:rsidRPr="002D2AF8" w:rsidP="00FB0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5A8">
      <w:t>ICTNWK551 Build decks using wireless markup language</w:t>
    </w:r>
    <w:r w:rsidR="003325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5A8">
      <w:rPr>
        <w:noProof/>
      </w:rPr>
      <w:t>1 March 2025</w:t>
    </w:r>
    <w:r>
      <w:fldChar w:fldCharType="end"/>
    </w:r>
  </w:p>
  <w:p w:rsidR="00FB04EF" w:rsidP="00FB0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488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104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F6C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4EF"/>
  </w:style>
  <w:style w:type="character" w:customStyle="1" w:styleId="Heading1Char">
    <w:name w:val="Heading 1 Char"/>
    <w:basedOn w:val="DefaultParagraphFont"/>
    <w:link w:val="Heading1"/>
    <w:rsid w:val="00FB0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4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04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4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4EF"/>
    <w:rPr>
      <w:b/>
      <w:spacing w:val="0"/>
    </w:rPr>
  </w:style>
  <w:style w:type="paragraph" w:styleId="ListBullet2">
    <w:name w:val="List Bullet 2"/>
    <w:basedOn w:val="List2"/>
    <w:rsid w:val="00FB04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04EF"/>
    <w:rPr>
      <w:i/>
    </w:rPr>
  </w:style>
  <w:style w:type="paragraph" w:customStyle="1" w:styleId="SuperHeading">
    <w:name w:val="SuperHeading"/>
    <w:basedOn w:val="Normal"/>
    <w:rsid w:val="00FB0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B04E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B0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4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0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4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4EF"/>
  </w:style>
  <w:style w:type="paragraph" w:styleId="TableofFigures">
    <w:name w:val="table of figures"/>
    <w:basedOn w:val="Normal"/>
    <w:next w:val="Normal"/>
    <w:semiHidden/>
    <w:rsid w:val="00FB0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4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4EF"/>
    <w:rPr>
      <w:rFonts w:ascii="Wingdings" w:hAnsi="Wingdings"/>
    </w:rPr>
  </w:style>
  <w:style w:type="paragraph" w:customStyle="1" w:styleId="TableHeading">
    <w:name w:val="Table Heading"/>
    <w:basedOn w:val="HeadingBase"/>
    <w:rsid w:val="00FB0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4EF"/>
    <w:rPr>
      <w:color w:val="0033CC"/>
      <w:u w:val="none"/>
    </w:rPr>
  </w:style>
  <w:style w:type="paragraph" w:customStyle="1" w:styleId="BodyTextRight">
    <w:name w:val="Body Text Right"/>
    <w:basedOn w:val="BodyText"/>
    <w:rsid w:val="00FB0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4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4EF"/>
    <w:rPr>
      <w:sz w:val="32"/>
    </w:rPr>
  </w:style>
  <w:style w:type="paragraph" w:customStyle="1" w:styleId="HeadingProcedure">
    <w:name w:val="Heading Procedure"/>
    <w:basedOn w:val="HeadingBase"/>
    <w:next w:val="Normal"/>
    <w:rsid w:val="00FB0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4EF"/>
    <w:pPr>
      <w:spacing w:before="60" w:after="60"/>
    </w:pPr>
  </w:style>
  <w:style w:type="paragraph" w:styleId="ListContinue">
    <w:name w:val="List Continue"/>
    <w:basedOn w:val="List"/>
    <w:rsid w:val="00FB04EF"/>
    <w:pPr>
      <w:ind w:firstLine="0"/>
    </w:pPr>
  </w:style>
  <w:style w:type="paragraph" w:customStyle="1" w:styleId="ListNote">
    <w:name w:val="List Note"/>
    <w:basedOn w:val="List"/>
    <w:rsid w:val="00FB0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4EF"/>
    <w:rPr>
      <w:rFonts w:ascii="Courier New" w:hAnsi="Courier New"/>
    </w:rPr>
  </w:style>
  <w:style w:type="paragraph" w:customStyle="1" w:styleId="NoteBullet">
    <w:name w:val="Note Bullet"/>
    <w:basedOn w:val="Note"/>
    <w:rsid w:val="00FB0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4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4EF"/>
    <w:rPr>
      <w:b/>
      <w:smallCaps/>
    </w:rPr>
  </w:style>
  <w:style w:type="paragraph" w:customStyle="1" w:styleId="TableListNumber">
    <w:name w:val="Table List Number"/>
    <w:basedOn w:val="ListNumber"/>
    <w:rsid w:val="00FB0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4EF"/>
    <w:pPr>
      <w:numPr>
        <w:numId w:val="9"/>
      </w:numPr>
    </w:pPr>
  </w:style>
  <w:style w:type="paragraph" w:customStyle="1" w:styleId="ListAlpha2">
    <w:name w:val="List Alpha 2"/>
    <w:basedOn w:val="List2"/>
    <w:rsid w:val="00FB04EF"/>
    <w:pPr>
      <w:numPr>
        <w:numId w:val="8"/>
      </w:numPr>
    </w:pPr>
  </w:style>
  <w:style w:type="paragraph" w:styleId="List3">
    <w:name w:val="List 3"/>
    <w:basedOn w:val="BodyText"/>
    <w:rsid w:val="00FB0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4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4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4EF"/>
    <w:pPr>
      <w:numPr>
        <w:numId w:val="4"/>
      </w:numPr>
    </w:pPr>
  </w:style>
  <w:style w:type="paragraph" w:styleId="ListContinue2">
    <w:name w:val="List Continue 2"/>
    <w:basedOn w:val="List2"/>
    <w:rsid w:val="00FB04EF"/>
    <w:pPr>
      <w:ind w:firstLine="0"/>
    </w:pPr>
  </w:style>
  <w:style w:type="paragraph" w:styleId="ListContinue3">
    <w:name w:val="List Continue 3"/>
    <w:basedOn w:val="List3"/>
    <w:rsid w:val="00FB04EF"/>
    <w:pPr>
      <w:ind w:left="1021" w:firstLine="0"/>
    </w:pPr>
  </w:style>
  <w:style w:type="paragraph" w:styleId="ListContinue4">
    <w:name w:val="List Continue 4"/>
    <w:basedOn w:val="List4"/>
    <w:rsid w:val="00FB04EF"/>
    <w:pPr>
      <w:ind w:firstLine="0"/>
    </w:pPr>
  </w:style>
  <w:style w:type="paragraph" w:styleId="ListContinue5">
    <w:name w:val="List Continue 5"/>
    <w:basedOn w:val="List5"/>
    <w:rsid w:val="00FB04EF"/>
    <w:pPr>
      <w:ind w:firstLine="0"/>
    </w:pPr>
  </w:style>
  <w:style w:type="paragraph" w:styleId="ListNumber3">
    <w:name w:val="List Number 3"/>
    <w:basedOn w:val="List3"/>
    <w:rsid w:val="00FB04EF"/>
    <w:pPr>
      <w:numPr>
        <w:numId w:val="5"/>
      </w:numPr>
    </w:pPr>
  </w:style>
  <w:style w:type="paragraph" w:styleId="ListNumber4">
    <w:name w:val="List Number 4"/>
    <w:basedOn w:val="List4"/>
    <w:rsid w:val="00FB04EF"/>
    <w:pPr>
      <w:numPr>
        <w:numId w:val="6"/>
      </w:numPr>
    </w:pPr>
  </w:style>
  <w:style w:type="paragraph" w:styleId="ListNumber5">
    <w:name w:val="List Number 5"/>
    <w:basedOn w:val="List5"/>
    <w:rsid w:val="00FB04EF"/>
    <w:pPr>
      <w:numPr>
        <w:numId w:val="7"/>
      </w:numPr>
    </w:pPr>
  </w:style>
  <w:style w:type="paragraph" w:styleId="BlockText">
    <w:name w:val="Block Text"/>
    <w:basedOn w:val="Normal"/>
    <w:rsid w:val="00FB0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4EF"/>
    <w:rPr>
      <w:sz w:val="16"/>
      <w:vertAlign w:val="superscript"/>
    </w:rPr>
  </w:style>
  <w:style w:type="character" w:customStyle="1" w:styleId="Symbols">
    <w:name w:val="Symbols"/>
    <w:basedOn w:val="DefaultParagraphFont"/>
    <w:rsid w:val="00FB04EF"/>
    <w:rPr>
      <w:rFonts w:ascii="Symbol" w:hAnsi="Symbol"/>
    </w:rPr>
  </w:style>
  <w:style w:type="character" w:customStyle="1" w:styleId="MenuOptions">
    <w:name w:val="Menu Options"/>
    <w:basedOn w:val="DefaultParagraphFont"/>
    <w:rsid w:val="00FB0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4EF"/>
    <w:rPr>
      <w:b/>
    </w:rPr>
  </w:style>
  <w:style w:type="character" w:customStyle="1" w:styleId="Underlined">
    <w:name w:val="Underlined"/>
    <w:basedOn w:val="DefaultParagraphFont"/>
    <w:rsid w:val="00FB04EF"/>
    <w:rPr>
      <w:u w:val="single"/>
    </w:rPr>
  </w:style>
  <w:style w:type="paragraph" w:customStyle="1" w:styleId="TableBodyTextRight">
    <w:name w:val="Table Body Text Right"/>
    <w:basedOn w:val="TableBodyText"/>
    <w:rsid w:val="00FB0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4EF"/>
    <w:rPr>
      <w:sz w:val="18"/>
    </w:rPr>
  </w:style>
  <w:style w:type="paragraph" w:customStyle="1" w:styleId="BodySmallRight">
    <w:name w:val="Body Small Right"/>
    <w:basedOn w:val="BodyTextRight"/>
    <w:rsid w:val="00FB04EF"/>
    <w:rPr>
      <w:sz w:val="18"/>
      <w:szCs w:val="18"/>
    </w:rPr>
  </w:style>
  <w:style w:type="paragraph" w:customStyle="1" w:styleId="MarginEdition">
    <w:name w:val="Margin Edition"/>
    <w:basedOn w:val="MarginNote"/>
    <w:rsid w:val="00FB0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4EF"/>
    <w:rPr>
      <w:sz w:val="2"/>
      <w:szCs w:val="2"/>
    </w:rPr>
  </w:style>
  <w:style w:type="character" w:customStyle="1" w:styleId="Small">
    <w:name w:val="Small"/>
    <w:basedOn w:val="DefaultParagraphFont"/>
    <w:rsid w:val="00FB04EF"/>
    <w:rPr>
      <w:sz w:val="16"/>
    </w:rPr>
  </w:style>
  <w:style w:type="paragraph" w:customStyle="1" w:styleId="WideTable">
    <w:name w:val="Wide Table"/>
    <w:basedOn w:val="Normal"/>
    <w:rsid w:val="00FB0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4EF"/>
  </w:style>
  <w:style w:type="paragraph" w:styleId="Quote">
    <w:name w:val="Quote"/>
    <w:basedOn w:val="Heading1"/>
    <w:link w:val="QuoteChar"/>
    <w:qFormat/>
    <w:rsid w:val="00FB0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4EF"/>
    <w:pPr>
      <w:pageBreakBefore/>
    </w:pPr>
  </w:style>
  <w:style w:type="paragraph" w:customStyle="1" w:styleId="Border">
    <w:name w:val="Border"/>
    <w:basedOn w:val="Normal"/>
    <w:qFormat/>
    <w:rsid w:val="00FB0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4EF"/>
    <w:rPr>
      <w:u w:val="single"/>
    </w:rPr>
  </w:style>
  <w:style w:type="character" w:customStyle="1" w:styleId="BoldandItalics">
    <w:name w:val="Bold and Italics"/>
    <w:qFormat/>
    <w:rsid w:val="00FB04EF"/>
    <w:rPr>
      <w:b/>
      <w:i/>
      <w:u w:val="none"/>
    </w:rPr>
  </w:style>
  <w:style w:type="paragraph" w:styleId="BalloonText">
    <w:name w:val="Balloon Text"/>
    <w:basedOn w:val="Normal"/>
    <w:link w:val="BalloonTextChar"/>
    <w:rsid w:val="00FB0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4EF"/>
    <w:pPr>
      <w:spacing w:before="0" w:after="0"/>
    </w:pPr>
  </w:style>
  <w:style w:type="paragraph" w:customStyle="1" w:styleId="BodyTextBold">
    <w:name w:val="Body Text Bold"/>
    <w:basedOn w:val="BodyText"/>
    <w:qFormat/>
    <w:rsid w:val="00FB04EF"/>
    <w:rPr>
      <w:b/>
    </w:rPr>
  </w:style>
  <w:style w:type="character" w:styleId="Hyperlink">
    <w:name w:val="Hyperlink"/>
    <w:basedOn w:val="DefaultParagraphFont"/>
    <w:uiPriority w:val="99"/>
    <w:unhideWhenUsed/>
    <w:rsid w:val="00332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5010</Characters>
  <Application>Microsoft Office Word</Application>
  <DocSecurity>0</DocSecurity>
  <Lines>156</Lines>
  <Paragraphs>110</Paragraphs>
  <ScaleCrop>false</ScaleCrop>
  <Company>Author-it Software Corporation Ltd.</Company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ICTNWK551 Build decks using wireless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