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003" w:rsidP="00F33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ICTNWK550 Design ICT system security controls</w:t>
      </w:r>
      <w:r>
        <w:fldChar w:fldCharType="end"/>
      </w:r>
    </w:p>
    <w:p w:rsidR="00F33003" w:rsidP="00F33003">
      <w:pPr>
        <w:pStyle w:val="Version"/>
        <w:sectPr w:rsidSect="00122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AF2" w:rsidP="00122AF2">
      <w:pPr>
        <w:pStyle w:val="SuperHeading"/>
      </w:pPr>
      <w:r w:rsidRPr="00122AF2">
        <w:t>Assessment Requirements for ICTNWK550 Design ICT system security controls</w:t>
      </w:r>
    </w:p>
    <w:p w:rsidR="00000000" w:rsidRPr="00122AF2" w:rsidP="00122AF2">
      <w:pPr>
        <w:pStyle w:val="Heading1"/>
      </w:pPr>
      <w:bookmarkStart w:id="1" w:name="O_1093885"/>
      <w:bookmarkEnd w:id="1"/>
      <w:r w:rsidRPr="00122A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2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F2" w:rsidP="00122AF2">
            <w:pPr>
              <w:pStyle w:val="BodyText"/>
            </w:pPr>
            <w:r w:rsidRPr="00122A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F2">
            <w:pPr>
              <w:pStyle w:val="BodyText"/>
              <w:rPr>
                <w:lang w:val="en-NZ"/>
              </w:rPr>
            </w:pPr>
            <w:r w:rsidRPr="00122AF2">
              <w:rPr>
                <w:rStyle w:val="SpecialBold"/>
              </w:rPr>
              <w:t>Comments</w:t>
            </w:r>
          </w:p>
        </w:tc>
      </w:tr>
      <w:tr w:rsidTr="00122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F2">
            <w:pPr>
              <w:pStyle w:val="BodyText"/>
              <w:rPr>
                <w:lang w:val="en-NZ"/>
              </w:rPr>
            </w:pPr>
            <w:r w:rsidRPr="00122A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F2" w:rsidP="00122AF2">
            <w:pPr>
              <w:pStyle w:val="BodyText"/>
            </w:pPr>
            <w:r w:rsidRPr="00122AF2">
              <w:t>This version first released with ICT Information and Communications Technology Training Package Version 6.0.</w:t>
            </w:r>
          </w:p>
        </w:tc>
      </w:tr>
    </w:tbl>
    <w:p w:rsidR="00000000" w:rsidRPr="00122AF2" w:rsidP="00122AF2">
      <w:pPr>
        <w:pStyle w:val="BodyText"/>
      </w:pPr>
    </w:p>
    <w:p w:rsidR="00000000" w:rsidRPr="00122AF2" w:rsidP="00122AF2">
      <w:pPr>
        <w:pStyle w:val="AllowPageBreak"/>
      </w:pPr>
    </w:p>
    <w:p w:rsidR="00000000" w:rsidRPr="00122AF2" w:rsidP="00122AF2">
      <w:pPr>
        <w:pStyle w:val="Heading1"/>
      </w:pPr>
      <w:bookmarkStart w:id="2" w:name="O_1093888"/>
      <w:bookmarkEnd w:id="2"/>
      <w:r w:rsidRPr="00122AF2">
        <w:t>Performance Evidence</w:t>
      </w:r>
    </w:p>
    <w:p w:rsidR="00000000" w:rsidRPr="00122AF2" w:rsidP="00F33003">
      <w:pPr>
        <w:pStyle w:val="BodyText"/>
      </w:pPr>
      <w:r w:rsidRPr="00122AF2">
        <w:t>The candidate must demonstrate the ability to complete the tasks outlined in the elements, performance criteria and foundation skills of this unit, including evidence of the ability to:</w:t>
      </w:r>
    </w:p>
    <w:p w:rsidR="00000000" w:rsidRPr="00122AF2" w:rsidP="00122AF2">
      <w:pPr>
        <w:pStyle w:val="ListBullet"/>
      </w:pPr>
      <w:r w:rsidRPr="00122AF2">
        <w:t xml:space="preserve">review organisations existing </w:t>
      </w:r>
      <w:r w:rsidRPr="00122AF2">
        <w:t>security policies and procedures and design and document security procedures and controls for a system on at least one occasion.</w:t>
      </w:r>
    </w:p>
    <w:p w:rsidR="00000000" w:rsidRPr="00122AF2" w:rsidP="00122AF2">
      <w:pPr>
        <w:pStyle w:val="List"/>
      </w:pPr>
    </w:p>
    <w:p w:rsidR="00000000" w:rsidRPr="00122AF2" w:rsidP="00F33003">
      <w:pPr>
        <w:pStyle w:val="BodyText"/>
      </w:pPr>
      <w:r w:rsidRPr="00122AF2">
        <w:t>In the course of the above, the candidate must:</w:t>
      </w:r>
    </w:p>
    <w:p w:rsidR="00000000" w:rsidRPr="00122AF2" w:rsidP="00122AF2">
      <w:pPr>
        <w:pStyle w:val="ListBullet"/>
      </w:pPr>
      <w:r w:rsidRPr="00122AF2">
        <w:t>oversee the implementation and evaluation of the strategy.</w:t>
      </w:r>
    </w:p>
    <w:p w:rsidR="00000000" w:rsidRPr="00122AF2" w:rsidP="00122AF2">
      <w:pPr>
        <w:pStyle w:val="AllowPageBreak"/>
      </w:pPr>
    </w:p>
    <w:p w:rsidR="00000000" w:rsidRPr="00122AF2" w:rsidP="00122AF2">
      <w:pPr>
        <w:pStyle w:val="Heading1"/>
      </w:pPr>
      <w:bookmarkStart w:id="3" w:name="O_1093887"/>
      <w:bookmarkEnd w:id="3"/>
      <w:r w:rsidRPr="00122AF2">
        <w:t>Knowledge Evidence</w:t>
      </w:r>
    </w:p>
    <w:p w:rsidR="00000000" w:rsidRPr="00122AF2" w:rsidP="00F33003">
      <w:pPr>
        <w:pStyle w:val="BodyText"/>
      </w:pPr>
      <w:r w:rsidRPr="00122AF2">
        <w:t>The candidate must be able to demonstrate knowledge to complete the tasks outlined in the elements, performance criteria and foundation skills of this unit, including knowledge of:</w:t>
      </w:r>
    </w:p>
    <w:p w:rsidR="00000000" w:rsidRPr="00122AF2" w:rsidP="00122AF2">
      <w:pPr>
        <w:pStyle w:val="ListBullet"/>
      </w:pPr>
      <w:r w:rsidRPr="00122AF2">
        <w:t>communications security, including human organ</w:t>
      </w:r>
      <w:r w:rsidRPr="00122AF2">
        <w:t>isational interactions</w:t>
      </w:r>
    </w:p>
    <w:p w:rsidR="00000000" w:rsidRPr="00122AF2" w:rsidP="00122AF2">
      <w:pPr>
        <w:pStyle w:val="ListBullet"/>
      </w:pPr>
      <w:r w:rsidRPr="00122AF2">
        <w:t>procedures for conducting information security risk assessments</w:t>
      </w:r>
    </w:p>
    <w:p w:rsidR="00000000" w:rsidRPr="00122AF2" w:rsidP="00122AF2">
      <w:pPr>
        <w:pStyle w:val="ListBullet"/>
      </w:pPr>
      <w:r w:rsidRPr="00122AF2">
        <w:t>internet security technologies and processes, including:</w:t>
      </w:r>
    </w:p>
    <w:p w:rsidR="00000000" w:rsidRPr="00122AF2" w:rsidP="00122AF2">
      <w:pPr>
        <w:pStyle w:val="ListBullet2"/>
      </w:pPr>
      <w:r w:rsidRPr="00122AF2">
        <w:t>firewalls</w:t>
      </w:r>
    </w:p>
    <w:p w:rsidR="00000000" w:rsidRPr="00122AF2" w:rsidP="00122AF2">
      <w:pPr>
        <w:pStyle w:val="ListBullet2"/>
      </w:pPr>
      <w:r w:rsidRPr="00122AF2">
        <w:t>physical security</w:t>
      </w:r>
    </w:p>
    <w:p w:rsidR="00000000" w:rsidRPr="00122AF2" w:rsidP="00122AF2">
      <w:pPr>
        <w:pStyle w:val="ListBullet2"/>
      </w:pPr>
      <w:r w:rsidRPr="00122AF2">
        <w:t>security testing methods for performing security tests</w:t>
      </w:r>
    </w:p>
    <w:p w:rsidR="00000000" w:rsidRPr="00122AF2" w:rsidP="00122AF2">
      <w:pPr>
        <w:pStyle w:val="ListBullet2"/>
      </w:pPr>
      <w:r w:rsidRPr="00122AF2">
        <w:t>wireless security</w:t>
      </w:r>
    </w:p>
    <w:p w:rsidR="00000000" w:rsidRPr="00122AF2" w:rsidP="00122AF2">
      <w:pPr>
        <w:pStyle w:val="ListBullet2"/>
      </w:pPr>
      <w:r w:rsidRPr="00122AF2">
        <w:t>security threats</w:t>
      </w:r>
    </w:p>
    <w:p w:rsidR="00000000" w:rsidRPr="00122AF2" w:rsidP="00122AF2">
      <w:pPr>
        <w:pStyle w:val="ListBullet2"/>
      </w:pPr>
      <w:r w:rsidRPr="00122AF2">
        <w:t>the impact of security policies, plans and strategies</w:t>
      </w:r>
    </w:p>
    <w:p w:rsidR="00000000" w:rsidRPr="00122AF2" w:rsidP="00122AF2">
      <w:pPr>
        <w:pStyle w:val="ListBullet2"/>
      </w:pPr>
      <w:r w:rsidRPr="00122AF2">
        <w:t>general features of specific security technology</w:t>
      </w:r>
    </w:p>
    <w:p w:rsidR="00000000" w:rsidRPr="00122AF2" w:rsidP="00122AF2">
      <w:pPr>
        <w:pStyle w:val="ListBullet2"/>
      </w:pPr>
      <w:r w:rsidRPr="00122AF2">
        <w:t>risk assessment</w:t>
      </w:r>
    </w:p>
    <w:p w:rsidR="00000000" w:rsidRPr="00122AF2" w:rsidP="00122AF2">
      <w:pPr>
        <w:pStyle w:val="ListBullet"/>
      </w:pPr>
      <w:r w:rsidRPr="00122AF2">
        <w:t>current industry standard security processes, including general features and capabilities of software and hardware solu</w:t>
      </w:r>
      <w:r w:rsidRPr="00122AF2">
        <w:t>tions</w:t>
      </w:r>
    </w:p>
    <w:p w:rsidR="00000000" w:rsidRPr="00122AF2" w:rsidP="00122AF2">
      <w:pPr>
        <w:pStyle w:val="ListBullet"/>
      </w:pPr>
      <w:r w:rsidRPr="00122AF2">
        <w:t>legislative requirements and ethical standards expected when considering security controls, including:</w:t>
      </w:r>
    </w:p>
    <w:p w:rsidR="00000000" w:rsidRPr="00122AF2" w:rsidP="00122AF2">
      <w:pPr>
        <w:pStyle w:val="ListBullet2"/>
      </w:pPr>
      <w:r w:rsidRPr="00122AF2">
        <w:t xml:space="preserve">ethics in Information and Communications Technology (ICT) </w:t>
      </w:r>
    </w:p>
    <w:p w:rsidR="00000000" w:rsidRPr="00122AF2" w:rsidP="00122AF2">
      <w:pPr>
        <w:pStyle w:val="ListBullet2"/>
      </w:pPr>
      <w:r w:rsidRPr="00122AF2">
        <w:t>privacy issues.</w:t>
      </w:r>
    </w:p>
    <w:p w:rsidR="00000000" w:rsidRPr="00122AF2" w:rsidP="00122AF2">
      <w:pPr>
        <w:pStyle w:val="AllowPageBreak"/>
      </w:pPr>
    </w:p>
    <w:p w:rsidR="00000000" w:rsidRPr="00122AF2" w:rsidP="00122AF2">
      <w:pPr>
        <w:pStyle w:val="Heading1"/>
      </w:pPr>
      <w:bookmarkStart w:id="4" w:name="O_1093886"/>
      <w:bookmarkEnd w:id="4"/>
      <w:r w:rsidRPr="00122AF2">
        <w:t>Assessment Conditions</w:t>
      </w:r>
    </w:p>
    <w:p w:rsidR="00000000" w:rsidRPr="00122AF2" w:rsidP="00F33003">
      <w:pPr>
        <w:pStyle w:val="BodyText"/>
      </w:pPr>
      <w:r w:rsidRPr="00122AF2">
        <w:t>Skills in this unit must be de</w:t>
      </w:r>
      <w:r w:rsidRPr="00122AF2">
        <w:t xml:space="preserve">monstrated in a workplace or simulated environment where the conditions are typical of those in a working environment in this industry. </w:t>
      </w:r>
    </w:p>
    <w:p w:rsidR="00000000" w:rsidRPr="00122AF2" w:rsidP="00F33003">
      <w:pPr>
        <w:pStyle w:val="BodyText"/>
      </w:pPr>
      <w:r w:rsidRPr="00122AF2">
        <w:t>This includes access to:</w:t>
      </w:r>
    </w:p>
    <w:p w:rsidR="00000000" w:rsidRPr="00122AF2" w:rsidP="00122AF2">
      <w:pPr>
        <w:pStyle w:val="ListBullet"/>
      </w:pPr>
      <w:r w:rsidRPr="00122AF2">
        <w:t>ICT security assurance specifications</w:t>
      </w:r>
    </w:p>
    <w:p w:rsidR="00000000" w:rsidRPr="00122AF2" w:rsidP="00122AF2">
      <w:pPr>
        <w:pStyle w:val="ListBullet"/>
      </w:pPr>
      <w:r w:rsidRPr="00122AF2">
        <w:t>probability, frequency and severity of direct and indir</w:t>
      </w:r>
      <w:r w:rsidRPr="00122AF2">
        <w:t>ect harm, loss or misuse of the ICT system</w:t>
      </w:r>
    </w:p>
    <w:p w:rsidR="00000000" w:rsidRPr="00122AF2" w:rsidP="00122AF2">
      <w:pPr>
        <w:pStyle w:val="ListBullet"/>
      </w:pPr>
      <w:r w:rsidRPr="00122AF2">
        <w:t>risk analysis tools and methodologies</w:t>
      </w:r>
    </w:p>
    <w:p w:rsidR="00000000" w:rsidRPr="00122AF2" w:rsidP="00122AF2">
      <w:pPr>
        <w:pStyle w:val="ListBullet"/>
      </w:pPr>
      <w:r w:rsidRPr="00122AF2">
        <w:t>an ICT environment in which there are security risks</w:t>
      </w:r>
    </w:p>
    <w:p w:rsidR="00000000" w:rsidRPr="00122AF2" w:rsidP="00122AF2">
      <w:pPr>
        <w:pStyle w:val="ListBullet"/>
      </w:pPr>
      <w:r w:rsidRPr="00122AF2">
        <w:t>legislation, regulations and standards relating to security</w:t>
      </w:r>
    </w:p>
    <w:p w:rsidR="00000000" w:rsidRPr="00122AF2" w:rsidP="00122AF2">
      <w:pPr>
        <w:pStyle w:val="ListBullet"/>
      </w:pPr>
      <w:r w:rsidRPr="00122AF2">
        <w:t>existing organisational security policies.</w:t>
      </w:r>
    </w:p>
    <w:p w:rsidR="00000000" w:rsidRPr="00122AF2" w:rsidP="00122AF2">
      <w:pPr>
        <w:pStyle w:val="BodyText"/>
      </w:pPr>
    </w:p>
    <w:p w:rsidR="00000000" w:rsidRPr="00122AF2" w:rsidP="00F33003">
      <w:pPr>
        <w:pStyle w:val="BodyText"/>
      </w:pPr>
      <w:r w:rsidRPr="00122AF2">
        <w:t>Assessors of this unit must satisfy the requirements for assessors in applicable vocational education and training legislation, frameworks and/or standards.</w:t>
      </w:r>
    </w:p>
    <w:p w:rsidR="00000000" w:rsidRPr="00122AF2" w:rsidP="00122AF2">
      <w:pPr>
        <w:pStyle w:val="Heading1"/>
      </w:pPr>
      <w:bookmarkStart w:id="5" w:name="O_1093884"/>
      <w:bookmarkEnd w:id="5"/>
      <w:r w:rsidRPr="00122AF2">
        <w:t>Links</w:t>
      </w:r>
    </w:p>
    <w:p w:rsidR="00000000" w:rsidRPr="00122AF2" w:rsidP="00F33003">
      <w:pPr>
        <w:pStyle w:val="BodyText"/>
      </w:pPr>
      <w:r w:rsidRPr="00122A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02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2AF2" w:rsidP="00122AF2"/>
    <w:sectPr w:rsidSect="00122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F2" w:rsidRPr="00F33003" w:rsidP="00F33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03" w:rsidP="00122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003" w:rsidP="00122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3003" w:rsidP="00122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AF2" w:rsidRPr="00F33003" w:rsidP="00F33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03" w:rsidRPr="002D2AF8" w:rsidP="00122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ICTNWK550 Design ICT system security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33003" w:rsidP="00122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CF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A0E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987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AF2"/>
  </w:style>
  <w:style w:type="character" w:customStyle="1" w:styleId="Heading1Char">
    <w:name w:val="Heading 1 Char"/>
    <w:basedOn w:val="DefaultParagraphFont"/>
    <w:link w:val="Heading1"/>
    <w:rsid w:val="00122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A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2A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2A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AF2"/>
    <w:rPr>
      <w:b/>
      <w:spacing w:val="0"/>
    </w:rPr>
  </w:style>
  <w:style w:type="paragraph" w:styleId="ListBullet2">
    <w:name w:val="List Bullet 2"/>
    <w:basedOn w:val="List2"/>
    <w:rsid w:val="00122A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A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2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AF2"/>
    <w:rPr>
      <w:i/>
    </w:rPr>
  </w:style>
  <w:style w:type="paragraph" w:styleId="Caption">
    <w:name w:val="caption"/>
    <w:basedOn w:val="BodyText"/>
    <w:next w:val="Normal"/>
    <w:qFormat/>
    <w:rsid w:val="00122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AF2"/>
  </w:style>
  <w:style w:type="paragraph" w:styleId="TableofFigures">
    <w:name w:val="table of figures"/>
    <w:basedOn w:val="Normal"/>
    <w:next w:val="Normal"/>
    <w:semiHidden/>
    <w:rsid w:val="00122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A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AF2"/>
    <w:rPr>
      <w:rFonts w:ascii="Wingdings" w:hAnsi="Wingdings"/>
    </w:rPr>
  </w:style>
  <w:style w:type="paragraph" w:customStyle="1" w:styleId="TableHeading">
    <w:name w:val="Table Heading"/>
    <w:basedOn w:val="HeadingBase"/>
    <w:rsid w:val="00122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AF2"/>
    <w:rPr>
      <w:color w:val="0033CC"/>
      <w:u w:val="none"/>
    </w:rPr>
  </w:style>
  <w:style w:type="paragraph" w:customStyle="1" w:styleId="BodyTextRight">
    <w:name w:val="Body Text Right"/>
    <w:basedOn w:val="BodyText"/>
    <w:rsid w:val="00122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A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AF2"/>
    <w:rPr>
      <w:sz w:val="32"/>
    </w:rPr>
  </w:style>
  <w:style w:type="paragraph" w:customStyle="1" w:styleId="HeadingProcedure">
    <w:name w:val="Heading Procedure"/>
    <w:basedOn w:val="HeadingBase"/>
    <w:next w:val="Normal"/>
    <w:rsid w:val="00122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AF2"/>
    <w:pPr>
      <w:spacing w:before="60" w:after="60"/>
    </w:pPr>
  </w:style>
  <w:style w:type="paragraph" w:styleId="ListContinue">
    <w:name w:val="List Continue"/>
    <w:basedOn w:val="List"/>
    <w:rsid w:val="00122AF2"/>
    <w:pPr>
      <w:ind w:firstLine="0"/>
    </w:pPr>
  </w:style>
  <w:style w:type="paragraph" w:customStyle="1" w:styleId="ListNote">
    <w:name w:val="List Note"/>
    <w:basedOn w:val="List"/>
    <w:rsid w:val="00122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AF2"/>
    <w:rPr>
      <w:rFonts w:ascii="Courier New" w:hAnsi="Courier New"/>
    </w:rPr>
  </w:style>
  <w:style w:type="paragraph" w:customStyle="1" w:styleId="NoteBullet">
    <w:name w:val="Note Bullet"/>
    <w:basedOn w:val="Note"/>
    <w:rsid w:val="00122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A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AF2"/>
    <w:rPr>
      <w:b/>
      <w:smallCaps/>
    </w:rPr>
  </w:style>
  <w:style w:type="paragraph" w:customStyle="1" w:styleId="TableListNumber">
    <w:name w:val="Table List Number"/>
    <w:basedOn w:val="ListNumber"/>
    <w:rsid w:val="00122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AF2"/>
    <w:pPr>
      <w:numPr>
        <w:numId w:val="9"/>
      </w:numPr>
    </w:pPr>
  </w:style>
  <w:style w:type="paragraph" w:customStyle="1" w:styleId="ListAlpha2">
    <w:name w:val="List Alpha 2"/>
    <w:basedOn w:val="List2"/>
    <w:rsid w:val="00122AF2"/>
    <w:pPr>
      <w:numPr>
        <w:numId w:val="8"/>
      </w:numPr>
    </w:pPr>
  </w:style>
  <w:style w:type="paragraph" w:styleId="List2">
    <w:name w:val="List 2"/>
    <w:basedOn w:val="BodyText"/>
    <w:rsid w:val="00122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A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A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AF2"/>
    <w:pPr>
      <w:numPr>
        <w:numId w:val="4"/>
      </w:numPr>
    </w:pPr>
  </w:style>
  <w:style w:type="paragraph" w:styleId="ListContinue2">
    <w:name w:val="List Continue 2"/>
    <w:basedOn w:val="List2"/>
    <w:rsid w:val="00122AF2"/>
    <w:pPr>
      <w:ind w:firstLine="0"/>
    </w:pPr>
  </w:style>
  <w:style w:type="paragraph" w:styleId="ListContinue3">
    <w:name w:val="List Continue 3"/>
    <w:basedOn w:val="List3"/>
    <w:rsid w:val="00122AF2"/>
    <w:pPr>
      <w:ind w:left="1021" w:firstLine="0"/>
    </w:pPr>
  </w:style>
  <w:style w:type="paragraph" w:styleId="ListContinue4">
    <w:name w:val="List Continue 4"/>
    <w:basedOn w:val="List4"/>
    <w:rsid w:val="00122AF2"/>
    <w:pPr>
      <w:ind w:firstLine="0"/>
    </w:pPr>
  </w:style>
  <w:style w:type="paragraph" w:styleId="ListContinue5">
    <w:name w:val="List Continue 5"/>
    <w:basedOn w:val="List5"/>
    <w:rsid w:val="00122AF2"/>
    <w:pPr>
      <w:ind w:firstLine="0"/>
    </w:pPr>
  </w:style>
  <w:style w:type="paragraph" w:styleId="ListNumber3">
    <w:name w:val="List Number 3"/>
    <w:basedOn w:val="List3"/>
    <w:rsid w:val="00122AF2"/>
    <w:pPr>
      <w:numPr>
        <w:numId w:val="5"/>
      </w:numPr>
    </w:pPr>
  </w:style>
  <w:style w:type="paragraph" w:styleId="ListNumber4">
    <w:name w:val="List Number 4"/>
    <w:basedOn w:val="List4"/>
    <w:rsid w:val="00122AF2"/>
    <w:pPr>
      <w:numPr>
        <w:numId w:val="6"/>
      </w:numPr>
    </w:pPr>
  </w:style>
  <w:style w:type="paragraph" w:styleId="ListNumber5">
    <w:name w:val="List Number 5"/>
    <w:basedOn w:val="List5"/>
    <w:rsid w:val="00122AF2"/>
    <w:pPr>
      <w:numPr>
        <w:numId w:val="7"/>
      </w:numPr>
    </w:pPr>
  </w:style>
  <w:style w:type="paragraph" w:styleId="BlockText">
    <w:name w:val="Block Text"/>
    <w:basedOn w:val="Normal"/>
    <w:rsid w:val="00122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AF2"/>
    <w:rPr>
      <w:sz w:val="16"/>
      <w:vertAlign w:val="superscript"/>
    </w:rPr>
  </w:style>
  <w:style w:type="character" w:customStyle="1" w:styleId="Symbols">
    <w:name w:val="Symbols"/>
    <w:basedOn w:val="DefaultParagraphFont"/>
    <w:rsid w:val="00122AF2"/>
    <w:rPr>
      <w:rFonts w:ascii="Symbol" w:hAnsi="Symbol"/>
    </w:rPr>
  </w:style>
  <w:style w:type="character" w:customStyle="1" w:styleId="MenuOptions">
    <w:name w:val="Menu Options"/>
    <w:basedOn w:val="DefaultParagraphFont"/>
    <w:rsid w:val="00122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AF2"/>
    <w:rPr>
      <w:b/>
    </w:rPr>
  </w:style>
  <w:style w:type="character" w:customStyle="1" w:styleId="Underlined">
    <w:name w:val="Underlined"/>
    <w:basedOn w:val="DefaultParagraphFont"/>
    <w:rsid w:val="00122AF2"/>
    <w:rPr>
      <w:u w:val="single"/>
    </w:rPr>
  </w:style>
  <w:style w:type="paragraph" w:customStyle="1" w:styleId="TableBodyTextRight">
    <w:name w:val="Table Body Text Right"/>
    <w:basedOn w:val="TableBodyText"/>
    <w:rsid w:val="00122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AF2"/>
    <w:rPr>
      <w:sz w:val="18"/>
    </w:rPr>
  </w:style>
  <w:style w:type="paragraph" w:customStyle="1" w:styleId="BodySmallRight">
    <w:name w:val="Body Small Right"/>
    <w:basedOn w:val="BodyTextRight"/>
    <w:rsid w:val="00122AF2"/>
    <w:rPr>
      <w:sz w:val="18"/>
      <w:szCs w:val="18"/>
    </w:rPr>
  </w:style>
  <w:style w:type="paragraph" w:customStyle="1" w:styleId="MarginEdition">
    <w:name w:val="Margin Edition"/>
    <w:basedOn w:val="MarginNote"/>
    <w:rsid w:val="00122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AF2"/>
    <w:rPr>
      <w:sz w:val="2"/>
      <w:szCs w:val="2"/>
    </w:rPr>
  </w:style>
  <w:style w:type="character" w:customStyle="1" w:styleId="Small">
    <w:name w:val="Small"/>
    <w:basedOn w:val="DefaultParagraphFont"/>
    <w:rsid w:val="00122AF2"/>
    <w:rPr>
      <w:sz w:val="16"/>
    </w:rPr>
  </w:style>
  <w:style w:type="paragraph" w:customStyle="1" w:styleId="WideTable">
    <w:name w:val="Wide Table"/>
    <w:basedOn w:val="Normal"/>
    <w:rsid w:val="00122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AF2"/>
  </w:style>
  <w:style w:type="paragraph" w:styleId="Quote">
    <w:name w:val="Quote"/>
    <w:basedOn w:val="Heading1"/>
    <w:link w:val="QuoteChar"/>
    <w:qFormat/>
    <w:rsid w:val="00122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AF2"/>
    <w:pPr>
      <w:pageBreakBefore/>
    </w:pPr>
  </w:style>
  <w:style w:type="paragraph" w:customStyle="1" w:styleId="Border">
    <w:name w:val="Border"/>
    <w:basedOn w:val="Normal"/>
    <w:qFormat/>
    <w:rsid w:val="00122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AF2"/>
    <w:rPr>
      <w:u w:val="single"/>
    </w:rPr>
  </w:style>
  <w:style w:type="character" w:customStyle="1" w:styleId="BoldandItalics">
    <w:name w:val="Bold and Italics"/>
    <w:qFormat/>
    <w:rsid w:val="00122AF2"/>
    <w:rPr>
      <w:b/>
      <w:i/>
      <w:u w:val="none"/>
    </w:rPr>
  </w:style>
  <w:style w:type="paragraph" w:styleId="BalloonText">
    <w:name w:val="Balloon Text"/>
    <w:basedOn w:val="Normal"/>
    <w:link w:val="BalloonTextChar"/>
    <w:rsid w:val="00122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AF2"/>
    <w:pPr>
      <w:spacing w:before="0" w:after="0"/>
    </w:pPr>
  </w:style>
  <w:style w:type="paragraph" w:customStyle="1" w:styleId="BodyTextBold">
    <w:name w:val="Body Text Bold"/>
    <w:basedOn w:val="BodyText"/>
    <w:qFormat/>
    <w:rsid w:val="00122AF2"/>
    <w:rPr>
      <w:b/>
    </w:rPr>
  </w:style>
  <w:style w:type="character" w:styleId="Hyperlink">
    <w:name w:val="Hyperlink"/>
    <w:basedOn w:val="DefaultParagraphFont"/>
    <w:uiPriority w:val="99"/>
    <w:unhideWhenUsed/>
    <w:rsid w:val="00F33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2397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ICTNWK550 Design ICT system security controls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