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316" w:rsidP="00584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ICTNWK540 Design, build and test network servers</w:t>
      </w:r>
      <w:r>
        <w:fldChar w:fldCharType="end"/>
      </w:r>
    </w:p>
    <w:p w:rsidR="00584316" w:rsidP="00584316">
      <w:pPr>
        <w:pStyle w:val="Version"/>
        <w:sectPr w:rsidSect="00785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7C6" w:rsidP="007857C6">
      <w:pPr>
        <w:pStyle w:val="SuperHeading"/>
      </w:pPr>
      <w:r w:rsidRPr="007857C6">
        <w:t>Assessment Requirements for ICTNWK540 Design, build and test network servers</w:t>
      </w:r>
    </w:p>
    <w:p w:rsidR="00000000" w:rsidRPr="007857C6" w:rsidP="007857C6">
      <w:pPr>
        <w:pStyle w:val="Heading1"/>
      </w:pPr>
      <w:bookmarkStart w:id="1" w:name="O_1093725"/>
      <w:bookmarkEnd w:id="1"/>
      <w:r w:rsidRPr="007857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5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C6" w:rsidP="007857C6">
            <w:pPr>
              <w:pStyle w:val="BodyText"/>
            </w:pPr>
            <w:r w:rsidRPr="007857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C6">
            <w:pPr>
              <w:pStyle w:val="BodyText"/>
              <w:rPr>
                <w:lang w:val="en-NZ"/>
              </w:rPr>
            </w:pPr>
            <w:r w:rsidRPr="007857C6">
              <w:rPr>
                <w:rStyle w:val="SpecialBold"/>
              </w:rPr>
              <w:t>Comments</w:t>
            </w:r>
          </w:p>
        </w:tc>
      </w:tr>
      <w:tr w:rsidTr="00785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C6">
            <w:pPr>
              <w:pStyle w:val="BodyText"/>
              <w:rPr>
                <w:lang w:val="en-NZ"/>
              </w:rPr>
            </w:pPr>
            <w:r w:rsidRPr="007857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C6" w:rsidP="007857C6">
            <w:pPr>
              <w:pStyle w:val="BodyText"/>
            </w:pPr>
            <w:r w:rsidRPr="007857C6">
              <w:t>This version first released with ICT Information and Communications Technology Training Package Version 6.0.</w:t>
            </w:r>
          </w:p>
        </w:tc>
      </w:tr>
    </w:tbl>
    <w:p w:rsidR="00000000" w:rsidRPr="007857C6" w:rsidP="007857C6">
      <w:pPr>
        <w:pStyle w:val="BodyText"/>
      </w:pPr>
    </w:p>
    <w:p w:rsidR="00000000" w:rsidRPr="007857C6" w:rsidP="007857C6">
      <w:pPr>
        <w:pStyle w:val="AllowPageBreak"/>
      </w:pPr>
    </w:p>
    <w:p w:rsidR="00000000" w:rsidRPr="007857C6" w:rsidP="007857C6">
      <w:pPr>
        <w:pStyle w:val="Heading1"/>
      </w:pPr>
      <w:bookmarkStart w:id="2" w:name="O_1093728"/>
      <w:bookmarkEnd w:id="2"/>
      <w:r w:rsidRPr="007857C6">
        <w:t>Performance Evidence</w:t>
      </w:r>
    </w:p>
    <w:p w:rsidR="00000000" w:rsidRPr="007857C6" w:rsidP="00584316">
      <w:pPr>
        <w:pStyle w:val="BodyText"/>
      </w:pPr>
      <w:r w:rsidRPr="007857C6">
        <w:t>The candidate must demonstrate the ability to complete the tasks outlined in the elements, performance criteria and foundation skills of this unit, including evidence of the ability to:</w:t>
      </w:r>
    </w:p>
    <w:p w:rsidR="00000000" w:rsidRPr="007857C6" w:rsidP="007857C6">
      <w:pPr>
        <w:pStyle w:val="ListBullet"/>
      </w:pPr>
      <w:r w:rsidRPr="007857C6">
        <w:t>produce a design report for a</w:t>
      </w:r>
      <w:r w:rsidRPr="007857C6">
        <w:t xml:space="preserve">t least one server with complex user and network service requirements </w:t>
      </w:r>
    </w:p>
    <w:p w:rsidR="00000000" w:rsidRPr="007857C6" w:rsidP="007857C6">
      <w:pPr>
        <w:pStyle w:val="ListBullet"/>
      </w:pPr>
      <w:r w:rsidRPr="007857C6">
        <w:t>prepare and install a network server on at least one occasion.</w:t>
      </w:r>
    </w:p>
    <w:p w:rsidR="00000000" w:rsidRPr="007857C6" w:rsidP="007857C6">
      <w:pPr>
        <w:pStyle w:val="BodyText"/>
      </w:pPr>
    </w:p>
    <w:p w:rsidR="00000000" w:rsidRPr="007857C6" w:rsidP="00584316">
      <w:pPr>
        <w:pStyle w:val="BodyText"/>
      </w:pPr>
      <w:r w:rsidRPr="007857C6">
        <w:t>In the course of the above, the candidate must:</w:t>
      </w:r>
    </w:p>
    <w:p w:rsidR="00000000" w:rsidRPr="007857C6" w:rsidP="007857C6">
      <w:pPr>
        <w:pStyle w:val="ListBullet"/>
      </w:pPr>
      <w:r w:rsidRPr="007857C6">
        <w:t>document work plans and processes</w:t>
      </w:r>
    </w:p>
    <w:p w:rsidR="00000000" w:rsidRPr="007857C6" w:rsidP="007857C6">
      <w:pPr>
        <w:pStyle w:val="ListBullet"/>
      </w:pPr>
      <w:r w:rsidRPr="007857C6">
        <w:t>configure a wide range of server network and security services, including:</w:t>
      </w:r>
    </w:p>
    <w:p w:rsidR="00000000" w:rsidRPr="007857C6" w:rsidP="007857C6">
      <w:pPr>
        <w:pStyle w:val="ListBullet2"/>
      </w:pPr>
      <w:r w:rsidRPr="007857C6">
        <w:t>domain name system (DNS)</w:t>
      </w:r>
    </w:p>
    <w:p w:rsidR="00000000" w:rsidRPr="007857C6" w:rsidP="007857C6">
      <w:pPr>
        <w:pStyle w:val="ListBullet2"/>
      </w:pPr>
      <w:r w:rsidRPr="007857C6">
        <w:t>dynamic host configuration protocol (DHCP)</w:t>
      </w:r>
    </w:p>
    <w:p w:rsidR="00000000" w:rsidRPr="007857C6" w:rsidP="007857C6">
      <w:pPr>
        <w:pStyle w:val="ListBullet2"/>
      </w:pPr>
      <w:r w:rsidRPr="007857C6">
        <w:t>web and proxy mail</w:t>
      </w:r>
    </w:p>
    <w:p w:rsidR="00000000" w:rsidRPr="007857C6" w:rsidP="007857C6">
      <w:pPr>
        <w:pStyle w:val="ListBullet2"/>
      </w:pPr>
      <w:r w:rsidRPr="007857C6">
        <w:t>file transfer protocol (FTP)</w:t>
      </w:r>
    </w:p>
    <w:p w:rsidR="00000000" w:rsidRPr="007857C6" w:rsidP="007857C6">
      <w:pPr>
        <w:pStyle w:val="ListBullet2"/>
      </w:pPr>
      <w:r w:rsidRPr="007857C6">
        <w:t>firewall.</w:t>
      </w:r>
    </w:p>
    <w:p w:rsidR="00000000" w:rsidRPr="007857C6" w:rsidP="007857C6">
      <w:pPr>
        <w:pStyle w:val="AllowPageBreak"/>
      </w:pPr>
    </w:p>
    <w:p w:rsidR="00000000" w:rsidRPr="007857C6" w:rsidP="007857C6">
      <w:pPr>
        <w:pStyle w:val="Heading1"/>
      </w:pPr>
      <w:bookmarkStart w:id="3" w:name="O_1093727"/>
      <w:bookmarkEnd w:id="3"/>
      <w:r w:rsidRPr="007857C6">
        <w:t>Knowledge Evidence</w:t>
      </w:r>
    </w:p>
    <w:p w:rsidR="00000000" w:rsidRPr="007857C6" w:rsidP="00584316">
      <w:pPr>
        <w:pStyle w:val="BodyText"/>
      </w:pPr>
      <w:r w:rsidRPr="007857C6">
        <w:t>The candidate mu</w:t>
      </w:r>
      <w:r w:rsidRPr="007857C6">
        <w:t>st be able to demonstrate knowledge to complete the tasks outlined in the elements, performance criteria and foundation skills of this unit, including knowledge of:</w:t>
      </w:r>
    </w:p>
    <w:p w:rsidR="00000000" w:rsidRPr="007857C6" w:rsidP="007857C6">
      <w:pPr>
        <w:pStyle w:val="ListBullet"/>
      </w:pPr>
      <w:r w:rsidRPr="007857C6">
        <w:t>features of industry standard network operating systems (NOS)</w:t>
      </w:r>
    </w:p>
    <w:p w:rsidR="00000000" w:rsidRPr="007857C6" w:rsidP="007857C6">
      <w:pPr>
        <w:pStyle w:val="ListBullet"/>
      </w:pPr>
      <w:r w:rsidRPr="007857C6">
        <w:t>industry standard server app</w:t>
      </w:r>
      <w:r w:rsidRPr="007857C6">
        <w:t xml:space="preserve">lications compatibility issues and resolution procedures </w:t>
      </w:r>
    </w:p>
    <w:p w:rsidR="00000000" w:rsidRPr="007857C6" w:rsidP="007857C6">
      <w:pPr>
        <w:pStyle w:val="ListBullet"/>
      </w:pPr>
      <w:r w:rsidRPr="007857C6">
        <w:t>industry standard network service configuration, including:</w:t>
      </w:r>
    </w:p>
    <w:p w:rsidR="00000000" w:rsidRPr="007857C6" w:rsidP="007857C6">
      <w:pPr>
        <w:pStyle w:val="ListBullet2"/>
      </w:pPr>
      <w:r w:rsidRPr="007857C6">
        <w:t>domain name system (DNS)</w:t>
      </w:r>
    </w:p>
    <w:p w:rsidR="00000000" w:rsidRPr="007857C6" w:rsidP="007857C6">
      <w:pPr>
        <w:pStyle w:val="ListBullet2"/>
      </w:pPr>
      <w:r w:rsidRPr="007857C6">
        <w:t>dynamic host configuration protocol (DHCP)</w:t>
      </w:r>
    </w:p>
    <w:p w:rsidR="00000000" w:rsidRPr="007857C6" w:rsidP="007857C6">
      <w:pPr>
        <w:pStyle w:val="ListBullet2"/>
      </w:pPr>
      <w:r w:rsidRPr="007857C6">
        <w:t>file transfer protocol (FTP)</w:t>
      </w:r>
    </w:p>
    <w:p w:rsidR="00000000" w:rsidRPr="007857C6" w:rsidP="007857C6">
      <w:pPr>
        <w:pStyle w:val="ListBullet2"/>
      </w:pPr>
      <w:r w:rsidRPr="007857C6">
        <w:t>mail</w:t>
      </w:r>
    </w:p>
    <w:p w:rsidR="00000000" w:rsidRPr="007857C6" w:rsidP="007857C6">
      <w:pPr>
        <w:pStyle w:val="ListBullet2"/>
      </w:pPr>
      <w:r w:rsidRPr="007857C6">
        <w:t>network time protocol (NTP)</w:t>
      </w:r>
    </w:p>
    <w:p w:rsidR="00000000" w:rsidRPr="007857C6" w:rsidP="007857C6">
      <w:pPr>
        <w:pStyle w:val="ListBullet2"/>
      </w:pPr>
      <w:r w:rsidRPr="007857C6">
        <w:t>proxy</w:t>
      </w:r>
    </w:p>
    <w:p w:rsidR="00000000" w:rsidRPr="007857C6" w:rsidP="007857C6">
      <w:pPr>
        <w:pStyle w:val="ListBullet2"/>
      </w:pPr>
      <w:r w:rsidRPr="007857C6">
        <w:t>server messages block (SMB)</w:t>
      </w:r>
    </w:p>
    <w:p w:rsidR="00000000" w:rsidRPr="007857C6" w:rsidP="007857C6">
      <w:pPr>
        <w:pStyle w:val="ListBullet2"/>
      </w:pPr>
      <w:r w:rsidRPr="007857C6">
        <w:t>web</w:t>
      </w:r>
    </w:p>
    <w:p w:rsidR="00000000" w:rsidRPr="007857C6" w:rsidP="007857C6">
      <w:pPr>
        <w:pStyle w:val="ListBullet"/>
      </w:pPr>
      <w:r w:rsidRPr="007857C6">
        <w:t>industry standard network service management including start, stop, restart and start on boot</w:t>
      </w:r>
    </w:p>
    <w:p w:rsidR="00000000" w:rsidRPr="007857C6" w:rsidP="007857C6">
      <w:pPr>
        <w:pStyle w:val="ListBullet"/>
      </w:pPr>
      <w:r w:rsidRPr="007857C6">
        <w:t>network service security features, including server firewall configuration</w:t>
      </w:r>
    </w:p>
    <w:p w:rsidR="00000000" w:rsidRPr="007857C6" w:rsidP="007857C6">
      <w:pPr>
        <w:pStyle w:val="ListBullet"/>
      </w:pPr>
      <w:r w:rsidRPr="007857C6">
        <w:t>troubleshooting tools and techniques including network</w:t>
      </w:r>
      <w:r w:rsidRPr="007857C6">
        <w:t xml:space="preserve"> diagnostic utilities</w:t>
      </w:r>
    </w:p>
    <w:p w:rsidR="00000000" w:rsidRPr="007857C6" w:rsidP="007857C6">
      <w:pPr>
        <w:pStyle w:val="ListBullet"/>
      </w:pPr>
      <w:r w:rsidRPr="007857C6">
        <w:t>industry standard operating system installation and operation issues, including:</w:t>
      </w:r>
    </w:p>
    <w:p w:rsidR="00000000" w:rsidRPr="007857C6" w:rsidP="007857C6">
      <w:pPr>
        <w:pStyle w:val="ListBullet2"/>
      </w:pPr>
      <w:r w:rsidRPr="007857C6">
        <w:t>installation media</w:t>
      </w:r>
    </w:p>
    <w:p w:rsidR="00000000" w:rsidRPr="007857C6" w:rsidP="007857C6">
      <w:pPr>
        <w:pStyle w:val="ListBullet2"/>
      </w:pPr>
      <w:r w:rsidRPr="007857C6">
        <w:t>boot process and diagnosing boot failures</w:t>
      </w:r>
    </w:p>
    <w:p w:rsidR="00000000" w:rsidRPr="007857C6" w:rsidP="007857C6">
      <w:pPr>
        <w:pStyle w:val="ListBullet2"/>
      </w:pPr>
      <w:r w:rsidRPr="007857C6">
        <w:t>operating system rescue environment</w:t>
      </w:r>
    </w:p>
    <w:p w:rsidR="00000000" w:rsidRPr="007857C6" w:rsidP="007857C6">
      <w:pPr>
        <w:pStyle w:val="ListBullet2"/>
      </w:pPr>
      <w:r w:rsidRPr="007857C6">
        <w:t>operating system help and support utilities</w:t>
      </w:r>
    </w:p>
    <w:p w:rsidR="00000000" w:rsidRPr="007857C6" w:rsidP="007857C6">
      <w:pPr>
        <w:pStyle w:val="ListBullet2"/>
      </w:pPr>
      <w:r w:rsidRPr="007857C6">
        <w:t>performance monitoring tools and tuning options</w:t>
      </w:r>
    </w:p>
    <w:p w:rsidR="00000000" w:rsidRPr="007857C6" w:rsidP="007857C6">
      <w:pPr>
        <w:pStyle w:val="ListBullet2"/>
      </w:pPr>
      <w:r w:rsidRPr="007857C6">
        <w:t>compatibility issues and resolution procedures</w:t>
      </w:r>
    </w:p>
    <w:p w:rsidR="00000000" w:rsidRPr="007857C6" w:rsidP="007857C6">
      <w:pPr>
        <w:pStyle w:val="ListBullet2"/>
      </w:pPr>
      <w:r w:rsidRPr="007857C6">
        <w:t>high availability options for servers</w:t>
      </w:r>
    </w:p>
    <w:p w:rsidR="00000000" w:rsidRPr="007857C6" w:rsidP="007857C6">
      <w:pPr>
        <w:pStyle w:val="ListBullet2"/>
      </w:pPr>
      <w:r w:rsidRPr="007857C6">
        <w:t>file and print management</w:t>
      </w:r>
    </w:p>
    <w:p w:rsidR="00000000" w:rsidRPr="007857C6" w:rsidP="007857C6">
      <w:pPr>
        <w:pStyle w:val="ListBullet"/>
      </w:pPr>
      <w:r w:rsidRPr="007857C6">
        <w:t>data security and storage measures required on networked server, including:</w:t>
      </w:r>
    </w:p>
    <w:p w:rsidR="00000000" w:rsidRPr="007857C6" w:rsidP="007857C6">
      <w:pPr>
        <w:pStyle w:val="ListBullet2"/>
      </w:pPr>
      <w:r w:rsidRPr="007857C6">
        <w:t>user authentication</w:t>
      </w:r>
      <w:r w:rsidRPr="007857C6">
        <w:t xml:space="preserve"> and directory services</w:t>
      </w:r>
    </w:p>
    <w:p w:rsidR="00000000" w:rsidRPr="007857C6" w:rsidP="007857C6">
      <w:pPr>
        <w:pStyle w:val="ListBullet2"/>
      </w:pPr>
      <w:r w:rsidRPr="007857C6">
        <w:t>best practice procedures for implementing backup and recovery</w:t>
      </w:r>
    </w:p>
    <w:p w:rsidR="00000000" w:rsidRPr="007857C6" w:rsidP="007857C6">
      <w:pPr>
        <w:pStyle w:val="ListBullet2"/>
      </w:pPr>
      <w:r w:rsidRPr="007857C6">
        <w:t>error and event logging and reporting</w:t>
      </w:r>
    </w:p>
    <w:p w:rsidR="00000000" w:rsidRPr="007857C6" w:rsidP="007857C6">
      <w:pPr>
        <w:pStyle w:val="ListBullet2"/>
      </w:pPr>
      <w:r w:rsidRPr="007857C6">
        <w:t>storage options, including file systems and disk partitioning schemes.</w:t>
      </w:r>
    </w:p>
    <w:p w:rsidR="00000000" w:rsidRPr="007857C6" w:rsidP="007857C6">
      <w:pPr>
        <w:pStyle w:val="AllowPageBreak"/>
      </w:pPr>
    </w:p>
    <w:p w:rsidR="00000000" w:rsidRPr="007857C6" w:rsidP="007857C6">
      <w:pPr>
        <w:pStyle w:val="Heading1"/>
      </w:pPr>
      <w:bookmarkStart w:id="4" w:name="O_1093726"/>
      <w:bookmarkEnd w:id="4"/>
      <w:r w:rsidRPr="007857C6">
        <w:t>Assessment Conditions</w:t>
      </w:r>
    </w:p>
    <w:p w:rsidR="00000000" w:rsidRPr="007857C6" w:rsidP="00584316">
      <w:pPr>
        <w:pStyle w:val="BodyText"/>
      </w:pPr>
      <w:r w:rsidRPr="007857C6">
        <w:t xml:space="preserve">Skills in this unit </w:t>
      </w:r>
      <w:r w:rsidRPr="007857C6">
        <w:t xml:space="preserve">must be demonstrated in a workplace or simulated environment where the conditions are typical of those in a working environment in this industry. </w:t>
      </w:r>
    </w:p>
    <w:p w:rsidR="00000000" w:rsidRPr="007857C6" w:rsidP="00584316">
      <w:pPr>
        <w:pStyle w:val="BodyText"/>
      </w:pPr>
      <w:r w:rsidRPr="007857C6">
        <w:t>This includes access to:</w:t>
      </w:r>
    </w:p>
    <w:p w:rsidR="00000000" w:rsidRPr="007857C6" w:rsidP="007857C6">
      <w:pPr>
        <w:pStyle w:val="ListBullet"/>
      </w:pPr>
      <w:r w:rsidRPr="007857C6">
        <w:t>a site where server installation may be conducted</w:t>
      </w:r>
    </w:p>
    <w:p w:rsidR="00000000" w:rsidRPr="007857C6" w:rsidP="007857C6">
      <w:pPr>
        <w:pStyle w:val="ListBullet"/>
      </w:pPr>
      <w:r w:rsidRPr="007857C6">
        <w:t>server specifications</w:t>
      </w:r>
    </w:p>
    <w:p w:rsidR="00000000" w:rsidRPr="007857C6" w:rsidP="007857C6">
      <w:pPr>
        <w:pStyle w:val="ListBullet"/>
      </w:pPr>
      <w:r w:rsidRPr="007857C6">
        <w:t xml:space="preserve">industry standard hardware </w:t>
      </w:r>
    </w:p>
    <w:p w:rsidR="00000000" w:rsidRPr="007857C6" w:rsidP="007857C6">
      <w:pPr>
        <w:pStyle w:val="ListBullet"/>
      </w:pPr>
      <w:r w:rsidRPr="007857C6">
        <w:t>networked (LAN) computers</w:t>
      </w:r>
    </w:p>
    <w:p w:rsidR="00000000" w:rsidRPr="007857C6" w:rsidP="007857C6">
      <w:pPr>
        <w:pStyle w:val="ListBullet"/>
      </w:pPr>
      <w:r w:rsidRPr="007857C6">
        <w:t>server diagnostic software</w:t>
      </w:r>
    </w:p>
    <w:p w:rsidR="00000000" w:rsidRPr="007857C6" w:rsidP="007857C6">
      <w:pPr>
        <w:pStyle w:val="ListBullet"/>
      </w:pPr>
      <w:r w:rsidRPr="007857C6">
        <w:t>switching equipment</w:t>
      </w:r>
    </w:p>
    <w:p w:rsidR="00000000" w:rsidRPr="007857C6" w:rsidP="007857C6">
      <w:pPr>
        <w:pStyle w:val="ListBullet"/>
      </w:pPr>
      <w:r w:rsidRPr="007857C6">
        <w:t xml:space="preserve">organisational deliverables relating to building network servers </w:t>
      </w:r>
    </w:p>
    <w:p w:rsidR="00000000" w:rsidRPr="007857C6" w:rsidP="007857C6">
      <w:pPr>
        <w:pStyle w:val="ListBullet"/>
      </w:pPr>
      <w:r w:rsidRPr="007857C6">
        <w:t>wide area network (WAN) service point of presence</w:t>
      </w:r>
    </w:p>
    <w:p w:rsidR="00000000" w:rsidRPr="007857C6" w:rsidP="007857C6">
      <w:pPr>
        <w:pStyle w:val="ListBullet"/>
      </w:pPr>
      <w:r w:rsidRPr="007857C6">
        <w:t>end user device.</w:t>
      </w:r>
    </w:p>
    <w:p w:rsidR="00000000" w:rsidRPr="007857C6" w:rsidP="007857C6">
      <w:pPr>
        <w:pStyle w:val="BodyText"/>
      </w:pPr>
    </w:p>
    <w:p w:rsidR="00000000" w:rsidRPr="007857C6" w:rsidP="00584316">
      <w:pPr>
        <w:pStyle w:val="BodyText"/>
      </w:pPr>
      <w:r w:rsidRPr="007857C6">
        <w:t>Assessors of this uni</w:t>
      </w:r>
      <w:r w:rsidRPr="007857C6">
        <w:t>t must satisfy the requirements for assessors in applicable vocational education and training legislation, frameworks and/or standards.</w:t>
      </w:r>
    </w:p>
    <w:p w:rsidR="00000000" w:rsidRPr="007857C6" w:rsidP="007857C6">
      <w:pPr>
        <w:pStyle w:val="Heading1"/>
      </w:pPr>
      <w:bookmarkStart w:id="5" w:name="O_1093724"/>
      <w:bookmarkEnd w:id="5"/>
      <w:r w:rsidRPr="007857C6">
        <w:t>Links</w:t>
      </w:r>
    </w:p>
    <w:p w:rsidR="00000000" w:rsidRPr="007857C6" w:rsidP="00584316">
      <w:pPr>
        <w:pStyle w:val="BodyText"/>
      </w:pPr>
      <w:r w:rsidRPr="007857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49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57C6" w:rsidP="007857C6"/>
    <w:sectPr w:rsidSect="00785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C6" w:rsidRPr="00584316" w:rsidP="00584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16" w:rsidP="00785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316" w:rsidP="00785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4316" w:rsidP="00785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7C6" w:rsidRPr="00584316" w:rsidP="005843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16" w:rsidRPr="002D2AF8" w:rsidP="00785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ICTNWK540 Design, build and test network servers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84316" w:rsidP="00785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B4A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902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B45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7C6"/>
  </w:style>
  <w:style w:type="character" w:customStyle="1" w:styleId="Heading1Char">
    <w:name w:val="Heading 1 Char"/>
    <w:basedOn w:val="DefaultParagraphFont"/>
    <w:link w:val="Heading1"/>
    <w:rsid w:val="00785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7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7C6"/>
    <w:rPr>
      <w:b/>
      <w:spacing w:val="0"/>
    </w:rPr>
  </w:style>
  <w:style w:type="paragraph" w:styleId="ListBullet2">
    <w:name w:val="List Bullet 2"/>
    <w:basedOn w:val="List2"/>
    <w:rsid w:val="007857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7C6"/>
    <w:rPr>
      <w:i/>
    </w:rPr>
  </w:style>
  <w:style w:type="paragraph" w:styleId="Caption">
    <w:name w:val="caption"/>
    <w:basedOn w:val="BodyText"/>
    <w:next w:val="Normal"/>
    <w:qFormat/>
    <w:rsid w:val="00785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7C6"/>
  </w:style>
  <w:style w:type="paragraph" w:styleId="TableofFigures">
    <w:name w:val="table of figures"/>
    <w:basedOn w:val="Normal"/>
    <w:next w:val="Normal"/>
    <w:semiHidden/>
    <w:rsid w:val="00785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7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7C6"/>
    <w:rPr>
      <w:rFonts w:ascii="Wingdings" w:hAnsi="Wingdings"/>
    </w:rPr>
  </w:style>
  <w:style w:type="paragraph" w:customStyle="1" w:styleId="TableHeading">
    <w:name w:val="Table Heading"/>
    <w:basedOn w:val="HeadingBase"/>
    <w:rsid w:val="00785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7C6"/>
    <w:rPr>
      <w:color w:val="0033CC"/>
      <w:u w:val="none"/>
    </w:rPr>
  </w:style>
  <w:style w:type="paragraph" w:customStyle="1" w:styleId="BodyTextRight">
    <w:name w:val="Body Text Right"/>
    <w:basedOn w:val="BodyText"/>
    <w:rsid w:val="00785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7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7C6"/>
    <w:rPr>
      <w:sz w:val="32"/>
    </w:rPr>
  </w:style>
  <w:style w:type="paragraph" w:customStyle="1" w:styleId="HeadingProcedure">
    <w:name w:val="Heading Procedure"/>
    <w:basedOn w:val="HeadingBase"/>
    <w:next w:val="Normal"/>
    <w:rsid w:val="00785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7C6"/>
    <w:pPr>
      <w:spacing w:before="60" w:after="60"/>
    </w:pPr>
  </w:style>
  <w:style w:type="paragraph" w:styleId="ListContinue">
    <w:name w:val="List Continue"/>
    <w:basedOn w:val="List"/>
    <w:rsid w:val="007857C6"/>
    <w:pPr>
      <w:ind w:firstLine="0"/>
    </w:pPr>
  </w:style>
  <w:style w:type="paragraph" w:customStyle="1" w:styleId="ListNote">
    <w:name w:val="List Note"/>
    <w:basedOn w:val="List"/>
    <w:rsid w:val="00785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7C6"/>
    <w:rPr>
      <w:rFonts w:ascii="Courier New" w:hAnsi="Courier New"/>
    </w:rPr>
  </w:style>
  <w:style w:type="paragraph" w:customStyle="1" w:styleId="NoteBullet">
    <w:name w:val="Note Bullet"/>
    <w:basedOn w:val="Note"/>
    <w:rsid w:val="00785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7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7C6"/>
    <w:rPr>
      <w:b/>
      <w:smallCaps/>
    </w:rPr>
  </w:style>
  <w:style w:type="paragraph" w:customStyle="1" w:styleId="TableListNumber">
    <w:name w:val="Table List Number"/>
    <w:basedOn w:val="ListNumber"/>
    <w:rsid w:val="00785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7C6"/>
    <w:pPr>
      <w:numPr>
        <w:numId w:val="9"/>
      </w:numPr>
    </w:pPr>
  </w:style>
  <w:style w:type="paragraph" w:customStyle="1" w:styleId="ListAlpha2">
    <w:name w:val="List Alpha 2"/>
    <w:basedOn w:val="List2"/>
    <w:rsid w:val="007857C6"/>
    <w:pPr>
      <w:numPr>
        <w:numId w:val="8"/>
      </w:numPr>
    </w:pPr>
  </w:style>
  <w:style w:type="paragraph" w:styleId="List2">
    <w:name w:val="List 2"/>
    <w:basedOn w:val="BodyText"/>
    <w:rsid w:val="00785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7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7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7C6"/>
    <w:pPr>
      <w:numPr>
        <w:numId w:val="4"/>
      </w:numPr>
    </w:pPr>
  </w:style>
  <w:style w:type="paragraph" w:styleId="ListContinue2">
    <w:name w:val="List Continue 2"/>
    <w:basedOn w:val="List2"/>
    <w:rsid w:val="007857C6"/>
    <w:pPr>
      <w:ind w:firstLine="0"/>
    </w:pPr>
  </w:style>
  <w:style w:type="paragraph" w:styleId="ListContinue3">
    <w:name w:val="List Continue 3"/>
    <w:basedOn w:val="List3"/>
    <w:rsid w:val="007857C6"/>
    <w:pPr>
      <w:ind w:left="1021" w:firstLine="0"/>
    </w:pPr>
  </w:style>
  <w:style w:type="paragraph" w:styleId="ListContinue4">
    <w:name w:val="List Continue 4"/>
    <w:basedOn w:val="List4"/>
    <w:rsid w:val="007857C6"/>
    <w:pPr>
      <w:ind w:firstLine="0"/>
    </w:pPr>
  </w:style>
  <w:style w:type="paragraph" w:styleId="ListContinue5">
    <w:name w:val="List Continue 5"/>
    <w:basedOn w:val="List5"/>
    <w:rsid w:val="007857C6"/>
    <w:pPr>
      <w:ind w:firstLine="0"/>
    </w:pPr>
  </w:style>
  <w:style w:type="paragraph" w:styleId="ListNumber3">
    <w:name w:val="List Number 3"/>
    <w:basedOn w:val="List3"/>
    <w:rsid w:val="007857C6"/>
    <w:pPr>
      <w:numPr>
        <w:numId w:val="5"/>
      </w:numPr>
    </w:pPr>
  </w:style>
  <w:style w:type="paragraph" w:styleId="ListNumber4">
    <w:name w:val="List Number 4"/>
    <w:basedOn w:val="List4"/>
    <w:rsid w:val="007857C6"/>
    <w:pPr>
      <w:numPr>
        <w:numId w:val="6"/>
      </w:numPr>
    </w:pPr>
  </w:style>
  <w:style w:type="paragraph" w:styleId="ListNumber5">
    <w:name w:val="List Number 5"/>
    <w:basedOn w:val="List5"/>
    <w:rsid w:val="007857C6"/>
    <w:pPr>
      <w:numPr>
        <w:numId w:val="7"/>
      </w:numPr>
    </w:pPr>
  </w:style>
  <w:style w:type="paragraph" w:styleId="BlockText">
    <w:name w:val="Block Text"/>
    <w:basedOn w:val="Normal"/>
    <w:rsid w:val="00785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7C6"/>
    <w:rPr>
      <w:sz w:val="16"/>
      <w:vertAlign w:val="superscript"/>
    </w:rPr>
  </w:style>
  <w:style w:type="character" w:customStyle="1" w:styleId="Symbols">
    <w:name w:val="Symbols"/>
    <w:basedOn w:val="DefaultParagraphFont"/>
    <w:rsid w:val="007857C6"/>
    <w:rPr>
      <w:rFonts w:ascii="Symbol" w:hAnsi="Symbol"/>
    </w:rPr>
  </w:style>
  <w:style w:type="character" w:customStyle="1" w:styleId="MenuOptions">
    <w:name w:val="Menu Options"/>
    <w:basedOn w:val="DefaultParagraphFont"/>
    <w:rsid w:val="00785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7C6"/>
    <w:rPr>
      <w:b/>
    </w:rPr>
  </w:style>
  <w:style w:type="character" w:customStyle="1" w:styleId="Underlined">
    <w:name w:val="Underlined"/>
    <w:basedOn w:val="DefaultParagraphFont"/>
    <w:rsid w:val="007857C6"/>
    <w:rPr>
      <w:u w:val="single"/>
    </w:rPr>
  </w:style>
  <w:style w:type="paragraph" w:customStyle="1" w:styleId="TableBodyTextRight">
    <w:name w:val="Table Body Text Right"/>
    <w:basedOn w:val="TableBodyText"/>
    <w:rsid w:val="00785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7C6"/>
    <w:rPr>
      <w:sz w:val="18"/>
    </w:rPr>
  </w:style>
  <w:style w:type="paragraph" w:customStyle="1" w:styleId="BodySmallRight">
    <w:name w:val="Body Small Right"/>
    <w:basedOn w:val="BodyTextRight"/>
    <w:rsid w:val="007857C6"/>
    <w:rPr>
      <w:sz w:val="18"/>
      <w:szCs w:val="18"/>
    </w:rPr>
  </w:style>
  <w:style w:type="paragraph" w:customStyle="1" w:styleId="MarginEdition">
    <w:name w:val="Margin Edition"/>
    <w:basedOn w:val="MarginNote"/>
    <w:rsid w:val="00785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7C6"/>
    <w:rPr>
      <w:sz w:val="2"/>
      <w:szCs w:val="2"/>
    </w:rPr>
  </w:style>
  <w:style w:type="character" w:customStyle="1" w:styleId="Small">
    <w:name w:val="Small"/>
    <w:basedOn w:val="DefaultParagraphFont"/>
    <w:rsid w:val="007857C6"/>
    <w:rPr>
      <w:sz w:val="16"/>
    </w:rPr>
  </w:style>
  <w:style w:type="paragraph" w:customStyle="1" w:styleId="WideTable">
    <w:name w:val="Wide Table"/>
    <w:basedOn w:val="Normal"/>
    <w:rsid w:val="00785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7C6"/>
  </w:style>
  <w:style w:type="paragraph" w:styleId="Quote">
    <w:name w:val="Quote"/>
    <w:basedOn w:val="Heading1"/>
    <w:link w:val="QuoteChar"/>
    <w:qFormat/>
    <w:rsid w:val="00785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7C6"/>
    <w:pPr>
      <w:pageBreakBefore/>
    </w:pPr>
  </w:style>
  <w:style w:type="paragraph" w:customStyle="1" w:styleId="Border">
    <w:name w:val="Border"/>
    <w:basedOn w:val="Normal"/>
    <w:qFormat/>
    <w:rsid w:val="00785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7C6"/>
    <w:rPr>
      <w:u w:val="single"/>
    </w:rPr>
  </w:style>
  <w:style w:type="character" w:customStyle="1" w:styleId="BoldandItalics">
    <w:name w:val="Bold and Italics"/>
    <w:qFormat/>
    <w:rsid w:val="007857C6"/>
    <w:rPr>
      <w:b/>
      <w:i/>
      <w:u w:val="none"/>
    </w:rPr>
  </w:style>
  <w:style w:type="paragraph" w:styleId="BalloonText">
    <w:name w:val="Balloon Text"/>
    <w:basedOn w:val="Normal"/>
    <w:link w:val="BalloonTextChar"/>
    <w:rsid w:val="00785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7C6"/>
    <w:pPr>
      <w:spacing w:before="0" w:after="0"/>
    </w:pPr>
  </w:style>
  <w:style w:type="paragraph" w:customStyle="1" w:styleId="BodyTextBold">
    <w:name w:val="Body Text Bold"/>
    <w:basedOn w:val="BodyText"/>
    <w:qFormat/>
    <w:rsid w:val="007857C6"/>
    <w:rPr>
      <w:b/>
    </w:rPr>
  </w:style>
  <w:style w:type="character" w:styleId="Hyperlink">
    <w:name w:val="Hyperlink"/>
    <w:basedOn w:val="DefaultParagraphFont"/>
    <w:uiPriority w:val="99"/>
    <w:unhideWhenUsed/>
    <w:rsid w:val="005843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3020</Characters>
  <Application>Microsoft Office Word</Application>
  <DocSecurity>0</DocSecurity>
  <Lines>88</Lines>
  <Paragraphs>77</Paragraphs>
  <ScaleCrop>false</ScaleCrop>
  <Company>Author-it Software Corporation Ltd.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ICTNWK540 Design, build and test network servers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