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7E5" w:rsidP="00560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ICTNWK538 Install and maintain valid authentication processes</w:t>
      </w:r>
      <w:r>
        <w:fldChar w:fldCharType="end"/>
      </w:r>
    </w:p>
    <w:p w:rsidR="005607E5" w:rsidP="005607E5">
      <w:pPr>
        <w:pStyle w:val="Version"/>
        <w:sectPr w:rsidSect="009D4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878" w:rsidP="009D4878">
      <w:pPr>
        <w:pStyle w:val="SuperHeading"/>
      </w:pPr>
      <w:r w:rsidRPr="009D4878">
        <w:t>Assessment Requirements for ICTNWK538 Install and maintain valid authentication processes</w:t>
      </w:r>
    </w:p>
    <w:p w:rsidR="00000000" w:rsidRPr="009D4878" w:rsidP="009D4878">
      <w:pPr>
        <w:pStyle w:val="Heading1"/>
      </w:pPr>
      <w:bookmarkStart w:id="1" w:name="O_1093693"/>
      <w:bookmarkEnd w:id="1"/>
      <w:r w:rsidRPr="009D48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78" w:rsidP="009D4878">
            <w:pPr>
              <w:pStyle w:val="BodyText"/>
            </w:pPr>
            <w:r w:rsidRPr="009D48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78">
            <w:pPr>
              <w:pStyle w:val="BodyText"/>
              <w:rPr>
                <w:lang w:val="en-NZ"/>
              </w:rPr>
            </w:pPr>
            <w:r w:rsidRPr="009D4878">
              <w:rPr>
                <w:rStyle w:val="SpecialBold"/>
              </w:rPr>
              <w:t>Comments</w:t>
            </w:r>
          </w:p>
        </w:tc>
      </w:tr>
      <w:tr w:rsidTr="009D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878">
            <w:pPr>
              <w:pStyle w:val="BodyText"/>
              <w:rPr>
                <w:lang w:val="en-NZ"/>
              </w:rPr>
            </w:pPr>
            <w:r w:rsidRPr="009D48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878" w:rsidP="009D4878">
            <w:pPr>
              <w:pStyle w:val="BodyText"/>
            </w:pPr>
            <w:r w:rsidRPr="009D4878">
              <w:t>This version first released with ICT Information and Communications Technology Training Package Version 6.0.</w:t>
            </w:r>
          </w:p>
        </w:tc>
      </w:tr>
    </w:tbl>
    <w:p w:rsidR="00000000" w:rsidRPr="009D4878" w:rsidP="009D4878">
      <w:pPr>
        <w:pStyle w:val="BodyText"/>
      </w:pPr>
    </w:p>
    <w:p w:rsidR="00000000" w:rsidRPr="009D4878" w:rsidP="009D4878">
      <w:pPr>
        <w:pStyle w:val="AllowPageBreak"/>
      </w:pPr>
    </w:p>
    <w:p w:rsidR="00000000" w:rsidRPr="009D4878" w:rsidP="009D4878">
      <w:pPr>
        <w:pStyle w:val="Heading1"/>
      </w:pPr>
      <w:bookmarkStart w:id="2" w:name="O_1093696"/>
      <w:bookmarkEnd w:id="2"/>
      <w:r w:rsidRPr="009D4878">
        <w:t>Performance Evidence</w:t>
      </w:r>
    </w:p>
    <w:p w:rsidR="00000000" w:rsidRPr="009D4878" w:rsidP="005607E5">
      <w:pPr>
        <w:pStyle w:val="BodyText"/>
      </w:pPr>
      <w:r w:rsidRPr="009D4878">
        <w:t>The candidate must demonstrate the ability to complete the tasks outlined in the elements, performance cr</w:t>
      </w:r>
      <w:r w:rsidRPr="009D4878">
        <w:t>iteria and foundation skills of this unit, including evidence of the ability to:</w:t>
      </w:r>
    </w:p>
    <w:p w:rsidR="00000000" w:rsidRPr="009D4878" w:rsidP="009D4878">
      <w:pPr>
        <w:pStyle w:val="ListBullet"/>
      </w:pPr>
      <w:r w:rsidRPr="009D4878">
        <w:t xml:space="preserve">design and deploy authentications solutions to a medium-sized business technology environment. </w:t>
      </w:r>
    </w:p>
    <w:p w:rsidR="00000000" w:rsidRPr="009D4878" w:rsidP="009D4878">
      <w:pPr>
        <w:pStyle w:val="BodyText"/>
      </w:pPr>
    </w:p>
    <w:p w:rsidR="00000000" w:rsidRPr="009D4878" w:rsidP="005607E5">
      <w:pPr>
        <w:pStyle w:val="BodyText"/>
      </w:pPr>
      <w:r w:rsidRPr="009D4878">
        <w:t>In the course of the above, the candidate must:</w:t>
      </w:r>
    </w:p>
    <w:p w:rsidR="00000000" w:rsidRPr="009D4878" w:rsidP="009D4878">
      <w:pPr>
        <w:pStyle w:val="ListBullet"/>
      </w:pPr>
      <w:r w:rsidRPr="009D4878">
        <w:t>configure authentication sof</w:t>
      </w:r>
      <w:r w:rsidRPr="009D4878">
        <w:t>tware and tools</w:t>
      </w:r>
    </w:p>
    <w:p w:rsidR="00000000" w:rsidRPr="009D4878" w:rsidP="009D4878">
      <w:pPr>
        <w:pStyle w:val="ListBullet"/>
      </w:pPr>
      <w:r w:rsidRPr="009D4878">
        <w:t>align authentication processes to organisational requirements and industry standard best practices</w:t>
      </w:r>
    </w:p>
    <w:p w:rsidR="00000000" w:rsidRPr="009D4878" w:rsidP="009D4878">
      <w:pPr>
        <w:pStyle w:val="ListBullet"/>
      </w:pPr>
      <w:r w:rsidRPr="009D4878">
        <w:t>document work plans and processes.</w:t>
      </w:r>
    </w:p>
    <w:p w:rsidR="00000000" w:rsidRPr="009D4878" w:rsidP="009D4878">
      <w:pPr>
        <w:pStyle w:val="AllowPageBreak"/>
      </w:pPr>
    </w:p>
    <w:p w:rsidR="00000000" w:rsidRPr="009D4878" w:rsidP="009D4878">
      <w:pPr>
        <w:pStyle w:val="Heading1"/>
      </w:pPr>
      <w:bookmarkStart w:id="3" w:name="O_1093695"/>
      <w:bookmarkEnd w:id="3"/>
      <w:r w:rsidRPr="009D4878">
        <w:t>Knowledge Evidence</w:t>
      </w:r>
    </w:p>
    <w:p w:rsidR="00000000" w:rsidRPr="009D4878" w:rsidP="005607E5">
      <w:pPr>
        <w:pStyle w:val="BodyText"/>
      </w:pPr>
      <w:r w:rsidRPr="009D4878">
        <w:t>The candidate must be able to demonstrate knowledge to complete the tasks outlined in the elements, performance criteria and foundation skills of this unit, including knowledge of:</w:t>
      </w:r>
    </w:p>
    <w:p w:rsidR="00000000" w:rsidRPr="009D4878" w:rsidP="009D4878">
      <w:pPr>
        <w:pStyle w:val="ListBullet"/>
      </w:pPr>
      <w:r w:rsidRPr="009D4878">
        <w:t>problems and challenges associated with organisational authentication issu</w:t>
      </w:r>
      <w:r w:rsidRPr="009D4878">
        <w:t>es, including resource accounting through authentication</w:t>
      </w:r>
    </w:p>
    <w:p w:rsidR="00000000" w:rsidRPr="009D4878" w:rsidP="009D4878">
      <w:pPr>
        <w:pStyle w:val="ListBullet"/>
      </w:pPr>
      <w:r w:rsidRPr="009D4878">
        <w:t>industry standard virtual private network (VPN) issues, including:</w:t>
      </w:r>
    </w:p>
    <w:p w:rsidR="00000000" w:rsidRPr="009D4878" w:rsidP="009D4878">
      <w:pPr>
        <w:pStyle w:val="ListBullet2"/>
      </w:pPr>
      <w:r w:rsidRPr="009D4878">
        <w:t>quality of service (QoS) considerations</w:t>
      </w:r>
    </w:p>
    <w:p w:rsidR="00000000" w:rsidRPr="009D4878" w:rsidP="009D4878">
      <w:pPr>
        <w:pStyle w:val="ListBullet2"/>
      </w:pPr>
      <w:r w:rsidRPr="009D4878">
        <w:t>bandwidth</w:t>
      </w:r>
    </w:p>
    <w:p w:rsidR="00000000" w:rsidRPr="009D4878" w:rsidP="009D4878">
      <w:pPr>
        <w:pStyle w:val="ListBullet2"/>
      </w:pPr>
      <w:r w:rsidRPr="009D4878">
        <w:t>dynamic security environment</w:t>
      </w:r>
    </w:p>
    <w:p w:rsidR="00000000" w:rsidRPr="009D4878" w:rsidP="009D4878">
      <w:pPr>
        <w:pStyle w:val="ListBullet2"/>
      </w:pPr>
      <w:r w:rsidRPr="009D4878">
        <w:t>function and operation of VPN concepts</w:t>
      </w:r>
    </w:p>
    <w:p w:rsidR="00000000" w:rsidRPr="009D4878" w:rsidP="009D4878">
      <w:pPr>
        <w:pStyle w:val="ListBullet"/>
      </w:pPr>
      <w:r w:rsidRPr="009D4878">
        <w:t>authenticati</w:t>
      </w:r>
      <w:r w:rsidRPr="009D4878">
        <w:t>on adaptors, including biometric authentication adaptors</w:t>
      </w:r>
    </w:p>
    <w:p w:rsidR="00000000" w:rsidRPr="009D4878" w:rsidP="009D4878">
      <w:pPr>
        <w:pStyle w:val="ListBullet"/>
      </w:pPr>
      <w:r w:rsidRPr="009D4878">
        <w:t>digital certificates, including:</w:t>
      </w:r>
    </w:p>
    <w:p w:rsidR="00000000" w:rsidRPr="009D4878" w:rsidP="009D4878">
      <w:pPr>
        <w:pStyle w:val="ListBullet2"/>
      </w:pPr>
      <w:r w:rsidRPr="009D4878">
        <w:t>VeriSign</w:t>
      </w:r>
    </w:p>
    <w:p w:rsidR="00000000" w:rsidRPr="009D4878" w:rsidP="009D4878">
      <w:pPr>
        <w:pStyle w:val="ListBullet2"/>
      </w:pPr>
      <w:r w:rsidRPr="009D4878">
        <w:t>X.509</w:t>
      </w:r>
    </w:p>
    <w:p w:rsidR="00000000" w:rsidRPr="009D4878" w:rsidP="009D4878">
      <w:pPr>
        <w:pStyle w:val="ListBullet2"/>
      </w:pPr>
      <w:r w:rsidRPr="009D4878">
        <w:t>SSL</w:t>
      </w:r>
    </w:p>
    <w:p w:rsidR="00000000" w:rsidRPr="009D4878" w:rsidP="009D4878">
      <w:pPr>
        <w:pStyle w:val="ListBullet"/>
      </w:pPr>
      <w:r w:rsidRPr="009D4878">
        <w:t>function and operation of authentication controls and protocols including:</w:t>
      </w:r>
    </w:p>
    <w:p w:rsidR="00000000" w:rsidRPr="009D4878" w:rsidP="009D4878">
      <w:pPr>
        <w:pStyle w:val="ListBullet2"/>
      </w:pPr>
      <w:r w:rsidRPr="009D4878">
        <w:t>passwords and personal identification numbers (PINs)</w:t>
      </w:r>
    </w:p>
    <w:p w:rsidR="00000000" w:rsidRPr="009D4878" w:rsidP="009D4878">
      <w:pPr>
        <w:pStyle w:val="ListBullet2"/>
      </w:pPr>
      <w:r w:rsidRPr="009D4878">
        <w:t>smart cards biometric devices</w:t>
      </w:r>
    </w:p>
    <w:p w:rsidR="00000000" w:rsidRPr="009D4878" w:rsidP="009D4878">
      <w:pPr>
        <w:pStyle w:val="ListBullet"/>
      </w:pPr>
      <w:r w:rsidRPr="009D4878">
        <w:t>network authentication services including:</w:t>
      </w:r>
    </w:p>
    <w:p w:rsidR="00000000" w:rsidRPr="009D4878" w:rsidP="009D4878">
      <w:pPr>
        <w:pStyle w:val="ListBullet2"/>
      </w:pPr>
      <w:r w:rsidRPr="009D4878">
        <w:t xml:space="preserve">Kerberos </w:t>
      </w:r>
    </w:p>
    <w:p w:rsidR="00000000" w:rsidRPr="009D4878" w:rsidP="009D4878">
      <w:pPr>
        <w:pStyle w:val="ListBullet2"/>
      </w:pPr>
      <w:r w:rsidRPr="009D4878">
        <w:t>NT LAN Manager (NTLM)</w:t>
      </w:r>
    </w:p>
    <w:p w:rsidR="00000000" w:rsidRPr="009D4878" w:rsidP="009D4878">
      <w:pPr>
        <w:pStyle w:val="ListBullet"/>
      </w:pPr>
      <w:r w:rsidRPr="009D4878">
        <w:t>features of common password protocols, including:</w:t>
      </w:r>
    </w:p>
    <w:p w:rsidR="00000000" w:rsidRPr="009D4878" w:rsidP="009D4878">
      <w:pPr>
        <w:pStyle w:val="ListBullet2"/>
      </w:pPr>
      <w:r w:rsidRPr="009D4878">
        <w:t>challenge handshake authentication protocol (CHAP)</w:t>
      </w:r>
    </w:p>
    <w:p w:rsidR="00000000" w:rsidRPr="009D4878" w:rsidP="009D4878">
      <w:pPr>
        <w:pStyle w:val="ListBullet2"/>
      </w:pPr>
      <w:r w:rsidRPr="009D4878">
        <w:t>challenge phrases</w:t>
      </w:r>
    </w:p>
    <w:p w:rsidR="00000000" w:rsidRPr="009D4878" w:rsidP="009D4878">
      <w:pPr>
        <w:pStyle w:val="ListBullet2"/>
      </w:pPr>
      <w:r w:rsidRPr="009D4878">
        <w:t>password authentication prot</w:t>
      </w:r>
      <w:r w:rsidRPr="009D4878">
        <w:t>ocol (PAP)</w:t>
      </w:r>
    </w:p>
    <w:p w:rsidR="00000000" w:rsidRPr="009D4878" w:rsidP="009D4878">
      <w:pPr>
        <w:pStyle w:val="ListBullet2"/>
      </w:pPr>
      <w:r w:rsidRPr="009D4878">
        <w:t>remote authentication dial-in user service (RADIUS) authentication</w:t>
      </w:r>
    </w:p>
    <w:p w:rsidR="00000000" w:rsidRPr="009D4878" w:rsidP="009D4878">
      <w:pPr>
        <w:pStyle w:val="ListBullet"/>
      </w:pPr>
      <w:r w:rsidRPr="009D4878">
        <w:t>principles of security tokens.</w:t>
      </w:r>
    </w:p>
    <w:p w:rsidR="00000000" w:rsidRPr="009D4878" w:rsidP="009D4878">
      <w:pPr>
        <w:pStyle w:val="AllowPageBreak"/>
      </w:pPr>
    </w:p>
    <w:p w:rsidR="00000000" w:rsidRPr="009D4878" w:rsidP="009D4878">
      <w:pPr>
        <w:pStyle w:val="Heading1"/>
      </w:pPr>
      <w:bookmarkStart w:id="4" w:name="O_1093694"/>
      <w:bookmarkEnd w:id="4"/>
      <w:r w:rsidRPr="009D4878">
        <w:t>Assessment Conditions</w:t>
      </w:r>
    </w:p>
    <w:p w:rsidR="00000000" w:rsidRPr="009D4878" w:rsidP="005607E5">
      <w:pPr>
        <w:pStyle w:val="BodyText"/>
      </w:pPr>
      <w:r w:rsidRPr="009D4878">
        <w:t xml:space="preserve">Skills in this unit must be demonstrated in a workplace or simulated environment where the conditions are typical of those in a working environment in this industry. </w:t>
      </w:r>
    </w:p>
    <w:p w:rsidR="00000000" w:rsidRPr="009D4878" w:rsidP="009D4878">
      <w:pPr>
        <w:pStyle w:val="ListBullet"/>
      </w:pPr>
      <w:r w:rsidRPr="009D4878">
        <w:t>a site or prototype where network authentication may be implemented and managed</w:t>
      </w:r>
    </w:p>
    <w:p w:rsidR="00000000" w:rsidRPr="009D4878" w:rsidP="009D4878">
      <w:pPr>
        <w:pStyle w:val="ListBullet"/>
      </w:pPr>
      <w:r w:rsidRPr="009D4878">
        <w:t xml:space="preserve">network </w:t>
      </w:r>
      <w:r w:rsidRPr="009D4878">
        <w:t>support tools currently used in industry</w:t>
      </w:r>
    </w:p>
    <w:p w:rsidR="00000000" w:rsidRPr="009D4878" w:rsidP="009D4878">
      <w:pPr>
        <w:pStyle w:val="ListBullet"/>
      </w:pPr>
      <w:r w:rsidRPr="009D4878">
        <w:t>organisational security policies related to authentication</w:t>
      </w:r>
    </w:p>
    <w:p w:rsidR="00000000" w:rsidRPr="009D4878" w:rsidP="009D4878">
      <w:pPr>
        <w:pStyle w:val="ListBullet"/>
      </w:pPr>
      <w:r w:rsidRPr="009D4878">
        <w:t>manufacturers recommendations</w:t>
      </w:r>
    </w:p>
    <w:p w:rsidR="00000000" w:rsidRPr="009D4878" w:rsidP="009D4878">
      <w:pPr>
        <w:pStyle w:val="ListBullet"/>
      </w:pPr>
      <w:r w:rsidRPr="009D4878">
        <w:t>current authentication standards, including biometric authentication adaptors.</w:t>
      </w:r>
    </w:p>
    <w:p w:rsidR="00000000" w:rsidRPr="009D4878" w:rsidP="009D4878">
      <w:pPr>
        <w:pStyle w:val="BodyText"/>
      </w:pPr>
    </w:p>
    <w:p w:rsidR="00000000" w:rsidRPr="009D4878" w:rsidP="005607E5">
      <w:pPr>
        <w:pStyle w:val="BodyText"/>
      </w:pPr>
      <w:r w:rsidRPr="009D4878">
        <w:t>Assessors of this unit must satisfy the requir</w:t>
      </w:r>
      <w:r w:rsidRPr="009D4878">
        <w:t>ements for assessors in applicable vocational education and training legislation, frameworks and/or standards.</w:t>
      </w:r>
    </w:p>
    <w:p w:rsidR="00000000" w:rsidRPr="009D4878" w:rsidP="009D4878">
      <w:pPr>
        <w:pStyle w:val="Heading1"/>
      </w:pPr>
      <w:bookmarkStart w:id="5" w:name="O_1093692"/>
      <w:bookmarkEnd w:id="5"/>
      <w:r w:rsidRPr="009D4878">
        <w:t>Links</w:t>
      </w:r>
    </w:p>
    <w:p w:rsidR="00000000" w:rsidRPr="009D4878" w:rsidP="005607E5">
      <w:pPr>
        <w:pStyle w:val="BodyText"/>
      </w:pPr>
      <w:r w:rsidRPr="009D48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4E2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4878" w:rsidP="009D4878"/>
    <w:sectPr w:rsidSect="009D48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78" w:rsidRPr="005607E5" w:rsidP="00560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E5" w:rsidP="009D4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7E5" w:rsidP="009D4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07E5" w:rsidP="009D4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878" w:rsidRPr="005607E5" w:rsidP="00560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E5" w:rsidRPr="002D2AF8" w:rsidP="009D4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ICTNWK538 Install and maintain valid authentication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607E5" w:rsidP="009D4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CEC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AEC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AEF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878"/>
  </w:style>
  <w:style w:type="character" w:customStyle="1" w:styleId="Heading1Char">
    <w:name w:val="Heading 1 Char"/>
    <w:basedOn w:val="DefaultParagraphFont"/>
    <w:link w:val="Heading1"/>
    <w:rsid w:val="009D4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8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878"/>
    <w:rPr>
      <w:b/>
      <w:spacing w:val="0"/>
    </w:rPr>
  </w:style>
  <w:style w:type="paragraph" w:styleId="ListBullet2">
    <w:name w:val="List Bullet 2"/>
    <w:basedOn w:val="List2"/>
    <w:rsid w:val="009D48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878"/>
    <w:rPr>
      <w:i/>
    </w:rPr>
  </w:style>
  <w:style w:type="paragraph" w:styleId="Caption">
    <w:name w:val="caption"/>
    <w:basedOn w:val="BodyText"/>
    <w:next w:val="Normal"/>
    <w:qFormat/>
    <w:rsid w:val="009D4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878"/>
  </w:style>
  <w:style w:type="paragraph" w:styleId="TableofFigures">
    <w:name w:val="table of figures"/>
    <w:basedOn w:val="Normal"/>
    <w:next w:val="Normal"/>
    <w:semiHidden/>
    <w:rsid w:val="009D4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8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878"/>
    <w:rPr>
      <w:rFonts w:ascii="Wingdings" w:hAnsi="Wingdings"/>
    </w:rPr>
  </w:style>
  <w:style w:type="paragraph" w:customStyle="1" w:styleId="TableHeading">
    <w:name w:val="Table Heading"/>
    <w:basedOn w:val="HeadingBase"/>
    <w:rsid w:val="009D4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878"/>
    <w:rPr>
      <w:color w:val="0033CC"/>
      <w:u w:val="none"/>
    </w:rPr>
  </w:style>
  <w:style w:type="paragraph" w:customStyle="1" w:styleId="BodyTextRight">
    <w:name w:val="Body Text Right"/>
    <w:basedOn w:val="BodyText"/>
    <w:rsid w:val="009D4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8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878"/>
    <w:rPr>
      <w:sz w:val="32"/>
    </w:rPr>
  </w:style>
  <w:style w:type="paragraph" w:customStyle="1" w:styleId="HeadingProcedure">
    <w:name w:val="Heading Procedure"/>
    <w:basedOn w:val="HeadingBase"/>
    <w:next w:val="Normal"/>
    <w:rsid w:val="009D4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878"/>
    <w:pPr>
      <w:spacing w:before="60" w:after="60"/>
    </w:pPr>
  </w:style>
  <w:style w:type="paragraph" w:styleId="ListContinue">
    <w:name w:val="List Continue"/>
    <w:basedOn w:val="List"/>
    <w:rsid w:val="009D4878"/>
    <w:pPr>
      <w:ind w:firstLine="0"/>
    </w:pPr>
  </w:style>
  <w:style w:type="paragraph" w:customStyle="1" w:styleId="ListNote">
    <w:name w:val="List Note"/>
    <w:basedOn w:val="List"/>
    <w:rsid w:val="009D4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878"/>
    <w:rPr>
      <w:rFonts w:ascii="Courier New" w:hAnsi="Courier New"/>
    </w:rPr>
  </w:style>
  <w:style w:type="paragraph" w:customStyle="1" w:styleId="NoteBullet">
    <w:name w:val="Note Bullet"/>
    <w:basedOn w:val="Note"/>
    <w:rsid w:val="009D4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8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878"/>
    <w:rPr>
      <w:b/>
      <w:smallCaps/>
    </w:rPr>
  </w:style>
  <w:style w:type="paragraph" w:customStyle="1" w:styleId="TableListNumber">
    <w:name w:val="Table List Number"/>
    <w:basedOn w:val="ListNumber"/>
    <w:rsid w:val="009D4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878"/>
    <w:pPr>
      <w:numPr>
        <w:numId w:val="9"/>
      </w:numPr>
    </w:pPr>
  </w:style>
  <w:style w:type="paragraph" w:customStyle="1" w:styleId="ListAlpha2">
    <w:name w:val="List Alpha 2"/>
    <w:basedOn w:val="List2"/>
    <w:rsid w:val="009D4878"/>
    <w:pPr>
      <w:numPr>
        <w:numId w:val="8"/>
      </w:numPr>
    </w:pPr>
  </w:style>
  <w:style w:type="paragraph" w:styleId="List2">
    <w:name w:val="List 2"/>
    <w:basedOn w:val="BodyText"/>
    <w:rsid w:val="009D4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8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8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878"/>
    <w:pPr>
      <w:numPr>
        <w:numId w:val="4"/>
      </w:numPr>
    </w:pPr>
  </w:style>
  <w:style w:type="paragraph" w:styleId="ListContinue2">
    <w:name w:val="List Continue 2"/>
    <w:basedOn w:val="List2"/>
    <w:rsid w:val="009D4878"/>
    <w:pPr>
      <w:ind w:firstLine="0"/>
    </w:pPr>
  </w:style>
  <w:style w:type="paragraph" w:styleId="ListContinue3">
    <w:name w:val="List Continue 3"/>
    <w:basedOn w:val="List3"/>
    <w:rsid w:val="009D4878"/>
    <w:pPr>
      <w:ind w:left="1021" w:firstLine="0"/>
    </w:pPr>
  </w:style>
  <w:style w:type="paragraph" w:styleId="ListContinue4">
    <w:name w:val="List Continue 4"/>
    <w:basedOn w:val="List4"/>
    <w:rsid w:val="009D4878"/>
    <w:pPr>
      <w:ind w:firstLine="0"/>
    </w:pPr>
  </w:style>
  <w:style w:type="paragraph" w:styleId="ListContinue5">
    <w:name w:val="List Continue 5"/>
    <w:basedOn w:val="List5"/>
    <w:rsid w:val="009D4878"/>
    <w:pPr>
      <w:ind w:firstLine="0"/>
    </w:pPr>
  </w:style>
  <w:style w:type="paragraph" w:styleId="ListNumber3">
    <w:name w:val="List Number 3"/>
    <w:basedOn w:val="List3"/>
    <w:rsid w:val="009D4878"/>
    <w:pPr>
      <w:numPr>
        <w:numId w:val="5"/>
      </w:numPr>
    </w:pPr>
  </w:style>
  <w:style w:type="paragraph" w:styleId="ListNumber4">
    <w:name w:val="List Number 4"/>
    <w:basedOn w:val="List4"/>
    <w:rsid w:val="009D4878"/>
    <w:pPr>
      <w:numPr>
        <w:numId w:val="6"/>
      </w:numPr>
    </w:pPr>
  </w:style>
  <w:style w:type="paragraph" w:styleId="ListNumber5">
    <w:name w:val="List Number 5"/>
    <w:basedOn w:val="List5"/>
    <w:rsid w:val="009D4878"/>
    <w:pPr>
      <w:numPr>
        <w:numId w:val="7"/>
      </w:numPr>
    </w:pPr>
  </w:style>
  <w:style w:type="paragraph" w:styleId="BlockText">
    <w:name w:val="Block Text"/>
    <w:basedOn w:val="Normal"/>
    <w:rsid w:val="009D4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878"/>
    <w:rPr>
      <w:sz w:val="16"/>
      <w:vertAlign w:val="superscript"/>
    </w:rPr>
  </w:style>
  <w:style w:type="character" w:customStyle="1" w:styleId="Symbols">
    <w:name w:val="Symbols"/>
    <w:basedOn w:val="DefaultParagraphFont"/>
    <w:rsid w:val="009D4878"/>
    <w:rPr>
      <w:rFonts w:ascii="Symbol" w:hAnsi="Symbol"/>
    </w:rPr>
  </w:style>
  <w:style w:type="character" w:customStyle="1" w:styleId="MenuOptions">
    <w:name w:val="Menu Options"/>
    <w:basedOn w:val="DefaultParagraphFont"/>
    <w:rsid w:val="009D4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878"/>
    <w:rPr>
      <w:b/>
    </w:rPr>
  </w:style>
  <w:style w:type="character" w:customStyle="1" w:styleId="Underlined">
    <w:name w:val="Underlined"/>
    <w:basedOn w:val="DefaultParagraphFont"/>
    <w:rsid w:val="009D4878"/>
    <w:rPr>
      <w:u w:val="single"/>
    </w:rPr>
  </w:style>
  <w:style w:type="paragraph" w:customStyle="1" w:styleId="TableBodyTextRight">
    <w:name w:val="Table Body Text Right"/>
    <w:basedOn w:val="TableBodyText"/>
    <w:rsid w:val="009D4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878"/>
    <w:rPr>
      <w:sz w:val="18"/>
    </w:rPr>
  </w:style>
  <w:style w:type="paragraph" w:customStyle="1" w:styleId="BodySmallRight">
    <w:name w:val="Body Small Right"/>
    <w:basedOn w:val="BodyTextRight"/>
    <w:rsid w:val="009D4878"/>
    <w:rPr>
      <w:sz w:val="18"/>
      <w:szCs w:val="18"/>
    </w:rPr>
  </w:style>
  <w:style w:type="paragraph" w:customStyle="1" w:styleId="MarginEdition">
    <w:name w:val="Margin Edition"/>
    <w:basedOn w:val="MarginNote"/>
    <w:rsid w:val="009D4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878"/>
    <w:rPr>
      <w:sz w:val="2"/>
      <w:szCs w:val="2"/>
    </w:rPr>
  </w:style>
  <w:style w:type="character" w:customStyle="1" w:styleId="Small">
    <w:name w:val="Small"/>
    <w:basedOn w:val="DefaultParagraphFont"/>
    <w:rsid w:val="009D4878"/>
    <w:rPr>
      <w:sz w:val="16"/>
    </w:rPr>
  </w:style>
  <w:style w:type="paragraph" w:customStyle="1" w:styleId="WideTable">
    <w:name w:val="Wide Table"/>
    <w:basedOn w:val="Normal"/>
    <w:rsid w:val="009D4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878"/>
  </w:style>
  <w:style w:type="paragraph" w:styleId="Quote">
    <w:name w:val="Quote"/>
    <w:basedOn w:val="Heading1"/>
    <w:link w:val="QuoteChar"/>
    <w:qFormat/>
    <w:rsid w:val="009D4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878"/>
    <w:pPr>
      <w:pageBreakBefore/>
    </w:pPr>
  </w:style>
  <w:style w:type="paragraph" w:customStyle="1" w:styleId="Border">
    <w:name w:val="Border"/>
    <w:basedOn w:val="Normal"/>
    <w:qFormat/>
    <w:rsid w:val="009D4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878"/>
    <w:rPr>
      <w:u w:val="single"/>
    </w:rPr>
  </w:style>
  <w:style w:type="character" w:customStyle="1" w:styleId="BoldandItalics">
    <w:name w:val="Bold and Italics"/>
    <w:qFormat/>
    <w:rsid w:val="009D4878"/>
    <w:rPr>
      <w:b/>
      <w:i/>
      <w:u w:val="none"/>
    </w:rPr>
  </w:style>
  <w:style w:type="paragraph" w:styleId="BalloonText">
    <w:name w:val="Balloon Text"/>
    <w:basedOn w:val="Normal"/>
    <w:link w:val="BalloonTextChar"/>
    <w:rsid w:val="009D4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878"/>
    <w:pPr>
      <w:spacing w:before="0" w:after="0"/>
    </w:pPr>
  </w:style>
  <w:style w:type="paragraph" w:customStyle="1" w:styleId="BodyTextBold">
    <w:name w:val="Body Text Bold"/>
    <w:basedOn w:val="BodyText"/>
    <w:qFormat/>
    <w:rsid w:val="009D4878"/>
    <w:rPr>
      <w:b/>
    </w:rPr>
  </w:style>
  <w:style w:type="character" w:styleId="Hyperlink">
    <w:name w:val="Hyperlink"/>
    <w:basedOn w:val="DefaultParagraphFont"/>
    <w:uiPriority w:val="99"/>
    <w:unhideWhenUsed/>
    <w:rsid w:val="00560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2617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ICTNWK538 Install and maintain valid authentication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