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71C" w:rsidP="000267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ICTNWK533 Configure and manage advanced virtual computing environments</w:t>
      </w:r>
      <w:r>
        <w:fldChar w:fldCharType="end"/>
      </w:r>
    </w:p>
    <w:p w:rsidR="0002671C" w:rsidP="0002671C">
      <w:pPr>
        <w:pStyle w:val="Version"/>
        <w:sectPr w:rsidSect="004161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15C" w:rsidP="0041615C">
      <w:pPr>
        <w:pStyle w:val="SuperHeading"/>
      </w:pPr>
      <w:r w:rsidRPr="0041615C">
        <w:t>ICTNWK533 Configure and manage advanced virtual computing environments</w:t>
      </w:r>
    </w:p>
    <w:p w:rsidR="00000000" w:rsidRPr="0041615C" w:rsidP="0041615C">
      <w:pPr>
        <w:pStyle w:val="Heading1"/>
      </w:pPr>
      <w:bookmarkStart w:id="1" w:name="O_696007"/>
      <w:bookmarkEnd w:id="1"/>
      <w:r w:rsidRPr="004161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1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5C" w:rsidP="0041615C">
            <w:pPr>
              <w:pStyle w:val="BodyText"/>
            </w:pPr>
            <w:r w:rsidRPr="0041615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rPr>
                <w:rStyle w:val="SpecialBold"/>
              </w:rPr>
              <w:t>Comments</w:t>
            </w:r>
          </w:p>
        </w:tc>
      </w:tr>
      <w:tr w:rsidTr="0041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5C" w:rsidP="0041615C">
            <w:pPr>
              <w:pStyle w:val="BodyText"/>
            </w:pPr>
            <w:r w:rsidRPr="0041615C">
              <w:t>This version first released with ICT Information and Communications Technology Training Package Version 1.0.</w:t>
            </w:r>
          </w:p>
        </w:tc>
      </w:tr>
    </w:tbl>
    <w:p w:rsidR="00000000" w:rsidRPr="0041615C" w:rsidP="0041615C">
      <w:pPr>
        <w:pStyle w:val="BodyText"/>
      </w:pPr>
    </w:p>
    <w:p w:rsidR="00000000" w:rsidRPr="0041615C" w:rsidP="0041615C">
      <w:pPr>
        <w:pStyle w:val="AllowPageBreak"/>
      </w:pPr>
    </w:p>
    <w:p w:rsidR="00000000" w:rsidRPr="0041615C" w:rsidP="0041615C">
      <w:pPr>
        <w:pStyle w:val="Heading1"/>
      </w:pPr>
      <w:bookmarkStart w:id="2" w:name="O_696008"/>
      <w:bookmarkEnd w:id="2"/>
      <w:r w:rsidRPr="0041615C">
        <w:t>Application</w:t>
      </w:r>
    </w:p>
    <w:p w:rsidR="00000000" w:rsidRPr="0041615C" w:rsidP="0002671C">
      <w:pPr>
        <w:pStyle w:val="BodyText"/>
      </w:pPr>
      <w:r w:rsidRPr="0041615C">
        <w:t>This unit describes the skills and knowledge required to configure and manage, advanced virtual computing environments to provide a more efficient and reliable information and communications technology (ICT) environment.</w:t>
      </w:r>
    </w:p>
    <w:p w:rsidR="00000000" w:rsidRPr="0041615C" w:rsidP="0002671C">
      <w:pPr>
        <w:pStyle w:val="BodyText"/>
      </w:pPr>
      <w:r w:rsidRPr="0041615C">
        <w:t>It app</w:t>
      </w:r>
      <w:r w:rsidRPr="0041615C">
        <w:t>lies to senior networking staff responsible for increasing the sustainability of an enterprise.</w:t>
      </w:r>
    </w:p>
    <w:p w:rsidR="00000000" w:rsidRPr="0041615C" w:rsidP="0002671C">
      <w:pPr>
        <w:pStyle w:val="BodyText"/>
      </w:pPr>
      <w:r w:rsidRPr="0041615C">
        <w:t>No licensing, legislative or certification requirements apply to this unit at the time of publication.</w:t>
      </w:r>
    </w:p>
    <w:p w:rsidR="00000000" w:rsidRPr="0041615C" w:rsidP="0041615C">
      <w:pPr>
        <w:pStyle w:val="Heading1"/>
      </w:pPr>
      <w:bookmarkStart w:id="3" w:name="O_696011"/>
      <w:bookmarkEnd w:id="3"/>
      <w:r w:rsidRPr="0041615C">
        <w:t>Unit Sector</w:t>
      </w:r>
    </w:p>
    <w:p w:rsidR="00000000" w:rsidRPr="0041615C" w:rsidP="0002671C">
      <w:pPr>
        <w:pStyle w:val="BodyText"/>
      </w:pPr>
      <w:r w:rsidRPr="0041615C">
        <w:t>Networking</w:t>
      </w:r>
    </w:p>
    <w:p w:rsidR="00000000" w:rsidRPr="0041615C" w:rsidP="0041615C">
      <w:pPr>
        <w:pStyle w:val="Heading1"/>
      </w:pPr>
      <w:bookmarkStart w:id="4" w:name="O_696012"/>
      <w:bookmarkEnd w:id="4"/>
      <w:r w:rsidRPr="004161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41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5C" w:rsidP="0041615C">
            <w:pPr>
              <w:pStyle w:val="BodyText"/>
            </w:pPr>
            <w:r w:rsidRPr="0041615C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rPr>
                <w:rStyle w:val="SpecialBold"/>
              </w:rPr>
              <w:t>PERFORMANCE CRITERIA</w:t>
            </w:r>
          </w:p>
        </w:tc>
      </w:tr>
      <w:tr w:rsidTr="0041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5C" w:rsidP="0041615C">
            <w:pPr>
              <w:pStyle w:val="BodyText"/>
            </w:pPr>
            <w:r w:rsidRPr="0041615C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t>1. Configure and manage core virtual networks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5C" w:rsidP="0041615C">
            <w:pPr>
              <w:pStyle w:val="BodyText"/>
            </w:pPr>
            <w:r w:rsidRPr="0041615C">
              <w:t>1.1</w:t>
            </w:r>
            <w:r w:rsidRPr="0041615C">
              <w:t xml:space="preserve"> Plan and design the virtual network, according to enterprise requirements</w:t>
            </w:r>
          </w:p>
          <w:p w:rsidR="00000000" w:rsidRPr="0041615C" w:rsidP="0041615C">
            <w:pPr>
              <w:pStyle w:val="BodyText"/>
            </w:pPr>
            <w:r w:rsidRPr="0041615C">
              <w:t>1.2 Configure virtual local area networks (VLANs) and security, and virtual switch (vSwitch) ports</w:t>
            </w:r>
          </w:p>
          <w:p w:rsidR="00000000" w:rsidRPr="0041615C" w:rsidP="0041615C">
            <w:pPr>
              <w:pStyle w:val="BodyText"/>
            </w:pPr>
            <w:r w:rsidRPr="0041615C">
              <w:t xml:space="preserve">1.3 Implement security policies, traffic-shaping and network interface controller </w:t>
            </w:r>
            <w:r w:rsidRPr="0041615C">
              <w:t>(NIC) teaming</w:t>
            </w:r>
          </w:p>
          <w:p w:rsidR="00000000" w:rsidRPr="0041615C" w:rsidP="0041615C">
            <w:pPr>
              <w:pStyle w:val="BodyText"/>
            </w:pPr>
            <w:r w:rsidRPr="0041615C">
              <w:t xml:space="preserve">1.4 Manage distributed vSwitch connections, vSwitch physical </w:t>
            </w:r>
            <w:r w:rsidRPr="0041615C">
              <w:t>and vSwitch storage adapter connections</w:t>
            </w:r>
          </w:p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t>1.5 Configure and manage multiple networks</w:t>
            </w:r>
          </w:p>
        </w:tc>
      </w:tr>
      <w:tr w:rsidTr="0041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t>2. Configure and manage core infrastructure storage and services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5C" w:rsidP="0041615C">
            <w:pPr>
              <w:pStyle w:val="BodyText"/>
            </w:pPr>
            <w:r w:rsidRPr="0041615C">
              <w:t>2.1 Obtain the technical storage specifications and system requirements, from the virtualisation software vendors</w:t>
            </w:r>
          </w:p>
          <w:p w:rsidR="00000000" w:rsidRPr="0041615C" w:rsidP="0041615C">
            <w:pPr>
              <w:pStyle w:val="BodyText"/>
            </w:pPr>
            <w:r w:rsidRPr="0041615C">
              <w:t>2.2 Plan and design, the core infrastructure storage environment</w:t>
            </w:r>
          </w:p>
          <w:p w:rsidR="00000000" w:rsidRPr="0041615C" w:rsidP="0041615C">
            <w:pPr>
              <w:pStyle w:val="BodyText"/>
            </w:pPr>
            <w:r w:rsidRPr="0041615C">
              <w:t>2.3 Create, configure and secure the virtual storage connection</w:t>
            </w:r>
          </w:p>
          <w:p w:rsidR="00000000" w:rsidRPr="0041615C" w:rsidP="0041615C">
            <w:pPr>
              <w:pStyle w:val="BodyText"/>
            </w:pPr>
            <w:r w:rsidRPr="0041615C">
              <w:t>2.4 Manage an</w:t>
            </w:r>
            <w:r w:rsidRPr="0041615C">
              <w:t>d secure the virtual storage connection</w:t>
            </w:r>
          </w:p>
          <w:p w:rsidR="00000000" w:rsidRPr="0041615C" w:rsidP="0041615C">
            <w:pPr>
              <w:pStyle w:val="BodyText"/>
            </w:pPr>
            <w:r w:rsidRPr="0041615C">
              <w:t>2.5 Install and manage the local and shared data store, including the data store clusters and resource pools</w:t>
            </w:r>
          </w:p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t>2.6 Configure and manage provisioning services and templates</w:t>
            </w:r>
          </w:p>
        </w:tc>
      </w:tr>
      <w:tr w:rsidTr="0041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t>3. Secure virtual environment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5C" w:rsidP="0041615C">
            <w:pPr>
              <w:pStyle w:val="BodyText"/>
            </w:pPr>
            <w:r w:rsidRPr="0041615C">
              <w:t>3.1 Plan and de</w:t>
            </w:r>
            <w:r w:rsidRPr="0041615C">
              <w:t>sign the administrative strategies</w:t>
            </w:r>
          </w:p>
          <w:p w:rsidR="00000000" w:rsidRPr="0041615C" w:rsidP="0041615C">
            <w:pPr>
              <w:pStyle w:val="BodyText"/>
            </w:pPr>
            <w:r w:rsidRPr="0041615C">
              <w:t>3.2 Configure the user roles to administer the virtual environment</w:t>
            </w:r>
          </w:p>
          <w:p w:rsidR="00000000" w:rsidRPr="0041615C" w:rsidP="0041615C">
            <w:pPr>
              <w:pStyle w:val="BodyText"/>
            </w:pPr>
            <w:r w:rsidRPr="0041615C">
              <w:t>3.3 Set up user privileges and permissions, according to the enterprise environment</w:t>
            </w:r>
          </w:p>
        </w:tc>
      </w:tr>
    </w:tbl>
    <w:p w:rsidR="00000000" w:rsidRPr="0041615C" w:rsidP="0041615C">
      <w:pPr>
        <w:pStyle w:val="BodyText"/>
      </w:pPr>
    </w:p>
    <w:p w:rsidR="00000000" w:rsidRPr="0041615C" w:rsidP="0041615C">
      <w:pPr>
        <w:pStyle w:val="AllowPageBreak"/>
      </w:pPr>
    </w:p>
    <w:p w:rsidR="00000000" w:rsidRPr="0041615C" w:rsidP="0041615C">
      <w:pPr>
        <w:pStyle w:val="Heading1"/>
      </w:pPr>
      <w:bookmarkStart w:id="5" w:name="O_696013"/>
      <w:bookmarkEnd w:id="5"/>
      <w:r w:rsidRPr="0041615C">
        <w:t>Foundation Skills</w:t>
      </w:r>
    </w:p>
    <w:p w:rsidR="00000000" w:rsidRPr="0002671C" w:rsidP="0002671C">
      <w:pPr>
        <w:pStyle w:val="BodyText"/>
        <w:rPr>
          <w:i/>
        </w:rPr>
      </w:pPr>
      <w:r w:rsidRPr="0002671C">
        <w:rPr>
          <w:rStyle w:val="Emphasis"/>
        </w:rPr>
        <w:t xml:space="preserve">This section describes language, </w:t>
      </w:r>
      <w:r w:rsidRPr="0002671C">
        <w:rPr>
          <w:rStyle w:val="Emphasis"/>
        </w:rPr>
        <w:t>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0267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5C" w:rsidP="0041615C">
            <w:pPr>
              <w:pStyle w:val="BodyText"/>
            </w:pPr>
            <w:r w:rsidRPr="0041615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5C" w:rsidP="0041615C">
            <w:pPr>
              <w:pStyle w:val="BodyText"/>
            </w:pPr>
            <w:r w:rsidRPr="0041615C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rPr>
                <w:rStyle w:val="SpecialBold"/>
              </w:rPr>
              <w:t>Description</w:t>
            </w:r>
          </w:p>
        </w:tc>
      </w:tr>
      <w:tr w:rsidTr="00026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t>1.1, 2.1, 3.1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ListBullet"/>
              <w:rPr>
                <w:lang w:val="en-NZ"/>
              </w:rPr>
            </w:pPr>
            <w:r w:rsidRPr="0041615C">
              <w:t>Draws on a broad range of strategies, in order to build and maintain understanding throughout complex texts</w:t>
            </w:r>
          </w:p>
        </w:tc>
      </w:tr>
      <w:tr w:rsidTr="00026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t>1.1, 2.2, 3.1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ListBullet"/>
              <w:rPr>
                <w:lang w:val="en-NZ"/>
              </w:rPr>
            </w:pPr>
            <w:r w:rsidRPr="0041615C">
              <w:t>Prepares documentation that expresses ideas, explores complex issues, and is constructed logically, succinctly and accuratel</w:t>
            </w:r>
            <w:r w:rsidRPr="0041615C">
              <w:t>y</w:t>
            </w:r>
          </w:p>
        </w:tc>
      </w:tr>
      <w:tr w:rsidTr="00026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t>1.1, 1.3, 3.3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ListBullet"/>
              <w:rPr>
                <w:lang w:val="en-NZ"/>
              </w:rPr>
            </w:pPr>
            <w:r w:rsidRPr="0041615C">
              <w:t>Modifies or develops organisational policies and procedures, to comply with legislative requirements and the organisation’s goals</w:t>
            </w:r>
          </w:p>
        </w:tc>
      </w:tr>
      <w:tr w:rsidTr="00026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5C" w:rsidP="0041615C">
            <w:pPr>
              <w:pStyle w:val="ListBullet"/>
            </w:pPr>
            <w:r w:rsidRPr="0041615C">
              <w:t>Monitors the progress of plans and schedules, and reviews, and changes them, to meet new demands and priorities</w:t>
            </w:r>
          </w:p>
          <w:p w:rsidR="00000000" w:rsidRPr="0041615C" w:rsidP="0041615C">
            <w:pPr>
              <w:pStyle w:val="ListBullet"/>
            </w:pPr>
            <w:r w:rsidRPr="0041615C">
              <w:t>Makes critical decisions quickly and intuitively in complex situations, taking into consideration a range of variables, including outcomes of pr</w:t>
            </w:r>
            <w:r w:rsidRPr="0041615C">
              <w:t>evious decisions</w:t>
            </w:r>
          </w:p>
          <w:p w:rsidR="00000000" w:rsidRPr="0041615C" w:rsidP="0041615C">
            <w:pPr>
              <w:pStyle w:val="ListBullet"/>
            </w:pPr>
            <w:r w:rsidRPr="0041615C">
              <w:t xml:space="preserve">Investigates new and innovative ideas as a means by </w:t>
            </w:r>
            <w:r w:rsidRPr="0041615C">
              <w:t>which to continuously improve work practices and processes through consultation, formal and analytical thinking</w:t>
            </w:r>
          </w:p>
          <w:p w:rsidR="00000000" w:rsidRPr="0041615C" w:rsidP="0041615C">
            <w:pPr>
              <w:pStyle w:val="ListBullet"/>
            </w:pPr>
            <w:r w:rsidRPr="0041615C">
              <w:t>Applies systematic and analytical decision- making processes for complex an</w:t>
            </w:r>
            <w:r w:rsidRPr="0041615C">
              <w:t>d non-routine situations</w:t>
            </w:r>
          </w:p>
          <w:p w:rsidR="00000000" w:rsidRPr="0041615C" w:rsidP="0041615C">
            <w:pPr>
              <w:pStyle w:val="ListBullet"/>
            </w:pPr>
            <w:r w:rsidRPr="0041615C">
              <w:t>Uses and investigates, new digital technologies and applications to manage and manipulate data, and to communicate effectively with others, in a secure and stable digital environment</w:t>
            </w:r>
          </w:p>
        </w:tc>
      </w:tr>
    </w:tbl>
    <w:p w:rsidR="00000000" w:rsidRPr="0041615C" w:rsidP="0041615C">
      <w:pPr>
        <w:pStyle w:val="BodyText"/>
      </w:pPr>
    </w:p>
    <w:p w:rsidR="00000000" w:rsidRPr="0041615C" w:rsidP="0041615C">
      <w:pPr>
        <w:pStyle w:val="AllowPageBreak"/>
      </w:pPr>
    </w:p>
    <w:p w:rsidR="00000000" w:rsidRPr="0041615C" w:rsidP="0041615C">
      <w:pPr>
        <w:pStyle w:val="Heading1"/>
      </w:pPr>
      <w:bookmarkStart w:id="6" w:name="O_696015"/>
      <w:bookmarkEnd w:id="6"/>
      <w:r w:rsidRPr="0041615C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0267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5C" w:rsidP="0041615C">
            <w:pPr>
              <w:pStyle w:val="BodyText"/>
            </w:pPr>
            <w:r w:rsidRPr="0041615C">
              <w:rPr>
                <w:rStyle w:val="SpecialBold"/>
              </w:rPr>
              <w:t>Code</w:t>
            </w:r>
            <w:r w:rsidRPr="0041615C">
              <w:rPr>
                <w:rStyle w:val="SpecialBold"/>
              </w:rPr>
              <w:t xml:space="preserve"> and title</w:t>
            </w:r>
          </w:p>
          <w:p w:rsidR="00000000" w:rsidRPr="0041615C" w:rsidP="0041615C">
            <w:pPr>
              <w:pStyle w:val="BodyText"/>
            </w:pPr>
            <w:r w:rsidRPr="0041615C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5C" w:rsidP="0041615C">
            <w:pPr>
              <w:pStyle w:val="BodyText"/>
            </w:pPr>
            <w:r w:rsidRPr="0041615C">
              <w:rPr>
                <w:rStyle w:val="SpecialBold"/>
              </w:rPr>
              <w:t>Code and title</w:t>
            </w:r>
          </w:p>
          <w:p w:rsidR="00000000" w:rsidRPr="0041615C" w:rsidP="0041615C">
            <w:pPr>
              <w:pStyle w:val="BodyText"/>
            </w:pPr>
            <w:r w:rsidRPr="0041615C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5C" w:rsidP="0041615C">
            <w:pPr>
              <w:pStyle w:val="BodyText"/>
            </w:pPr>
            <w:r w:rsidRPr="0041615C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rPr>
                <w:rStyle w:val="SpecialBold"/>
              </w:rPr>
              <w:t>Equivalence status</w:t>
            </w:r>
          </w:p>
        </w:tc>
      </w:tr>
      <w:tr w:rsidTr="00026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t>ICTNWK533 Configure and manage advanced virtual computing environments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t>ICANWK533A Configure and manage advanced virtual computing environments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5C">
            <w:pPr>
              <w:pStyle w:val="BodyText"/>
              <w:rPr>
                <w:lang w:val="en-NZ"/>
              </w:rPr>
            </w:pPr>
            <w:r w:rsidRPr="0041615C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5C" w:rsidP="0041615C">
            <w:pPr>
              <w:pStyle w:val="BodyText"/>
            </w:pPr>
            <w:r w:rsidRPr="0041615C">
              <w:t>Equivalent unit</w:t>
            </w:r>
          </w:p>
        </w:tc>
      </w:tr>
    </w:tbl>
    <w:p w:rsidR="00000000" w:rsidRPr="0041615C" w:rsidP="0041615C">
      <w:pPr>
        <w:pStyle w:val="BodyText"/>
      </w:pPr>
    </w:p>
    <w:p w:rsidR="00000000" w:rsidRPr="0041615C" w:rsidP="0041615C">
      <w:pPr>
        <w:pStyle w:val="AllowPageBreak"/>
      </w:pPr>
    </w:p>
    <w:p w:rsidR="00000000" w:rsidRPr="0041615C" w:rsidP="0041615C">
      <w:pPr>
        <w:pStyle w:val="Heading1"/>
      </w:pPr>
      <w:bookmarkStart w:id="7" w:name="O_696022"/>
      <w:bookmarkEnd w:id="7"/>
      <w:r w:rsidRPr="0041615C">
        <w:t>Links</w:t>
      </w:r>
    </w:p>
    <w:p w:rsidR="00000000" w:rsidRPr="0041615C" w:rsidP="0002671C">
      <w:pPr>
        <w:pStyle w:val="BodyText"/>
      </w:pPr>
      <w:r w:rsidRPr="0041615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F196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1615C" w:rsidP="0041615C"/>
    <w:sectPr w:rsidSect="004161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5C" w:rsidRPr="0002671C" w:rsidP="000267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1C" w:rsidP="00416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71C" w:rsidP="00416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671C" w:rsidP="004161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15C" w:rsidRPr="0002671C" w:rsidP="000267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1C" w:rsidRPr="002D2AF8" w:rsidP="00416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ICTNWK533 Configure and manage advanced virtual computing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2671C" w:rsidP="004161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F29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067F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1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1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1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1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1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1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1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1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1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1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1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15C"/>
  </w:style>
  <w:style w:type="character" w:customStyle="1" w:styleId="Heading1Char">
    <w:name w:val="Heading 1 Char"/>
    <w:basedOn w:val="DefaultParagraphFont"/>
    <w:link w:val="Heading1"/>
    <w:rsid w:val="004161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1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1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1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615C"/>
    <w:rPr>
      <w:b/>
      <w:spacing w:val="0"/>
    </w:rPr>
  </w:style>
  <w:style w:type="character" w:styleId="Emphasis">
    <w:name w:val="Emphasis"/>
    <w:basedOn w:val="DefaultParagraphFont"/>
    <w:qFormat/>
    <w:rsid w:val="0041615C"/>
    <w:rPr>
      <w:i/>
    </w:rPr>
  </w:style>
  <w:style w:type="paragraph" w:customStyle="1" w:styleId="SuperHeading">
    <w:name w:val="SuperHeading"/>
    <w:basedOn w:val="Normal"/>
    <w:rsid w:val="004161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1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1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1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1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1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1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1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1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1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1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1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1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1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1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1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1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1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1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1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1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1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1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1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1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1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1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1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1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1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1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61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1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1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15C"/>
  </w:style>
  <w:style w:type="paragraph" w:styleId="TableofFigures">
    <w:name w:val="table of figures"/>
    <w:basedOn w:val="Normal"/>
    <w:next w:val="Normal"/>
    <w:semiHidden/>
    <w:rsid w:val="004161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1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615C"/>
    <w:rPr>
      <w:rFonts w:ascii="Wingdings" w:hAnsi="Wingdings"/>
    </w:rPr>
  </w:style>
  <w:style w:type="paragraph" w:customStyle="1" w:styleId="TableHeading">
    <w:name w:val="Table Heading"/>
    <w:basedOn w:val="HeadingBase"/>
    <w:rsid w:val="004161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15C"/>
    <w:rPr>
      <w:color w:val="0033CC"/>
      <w:u w:val="none"/>
    </w:rPr>
  </w:style>
  <w:style w:type="paragraph" w:customStyle="1" w:styleId="BodyTextRight">
    <w:name w:val="Body Text Right"/>
    <w:basedOn w:val="BodyText"/>
    <w:rsid w:val="004161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1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1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1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1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1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15C"/>
    <w:rPr>
      <w:sz w:val="32"/>
    </w:rPr>
  </w:style>
  <w:style w:type="paragraph" w:customStyle="1" w:styleId="HeadingProcedure">
    <w:name w:val="Heading Procedure"/>
    <w:basedOn w:val="HeadingBase"/>
    <w:next w:val="Normal"/>
    <w:rsid w:val="004161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15C"/>
    <w:pPr>
      <w:spacing w:before="60" w:after="60"/>
    </w:pPr>
  </w:style>
  <w:style w:type="paragraph" w:styleId="ListContinue">
    <w:name w:val="List Continue"/>
    <w:basedOn w:val="List"/>
    <w:rsid w:val="0041615C"/>
    <w:pPr>
      <w:ind w:firstLine="0"/>
    </w:pPr>
  </w:style>
  <w:style w:type="paragraph" w:customStyle="1" w:styleId="ListNote">
    <w:name w:val="List Note"/>
    <w:basedOn w:val="List"/>
    <w:rsid w:val="004161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1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1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15C"/>
    <w:rPr>
      <w:rFonts w:ascii="Courier New" w:hAnsi="Courier New"/>
    </w:rPr>
  </w:style>
  <w:style w:type="paragraph" w:customStyle="1" w:styleId="NoteBullet">
    <w:name w:val="Note Bullet"/>
    <w:basedOn w:val="Note"/>
    <w:rsid w:val="004161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1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1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1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1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61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1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15C"/>
    <w:rPr>
      <w:b/>
      <w:smallCaps/>
    </w:rPr>
  </w:style>
  <w:style w:type="paragraph" w:customStyle="1" w:styleId="TableListNumber">
    <w:name w:val="Table List Number"/>
    <w:basedOn w:val="ListNumber"/>
    <w:rsid w:val="004161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1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15C"/>
    <w:pPr>
      <w:numPr>
        <w:numId w:val="8"/>
      </w:numPr>
    </w:pPr>
  </w:style>
  <w:style w:type="paragraph" w:customStyle="1" w:styleId="ListAlpha2">
    <w:name w:val="List Alpha 2"/>
    <w:basedOn w:val="List2"/>
    <w:rsid w:val="0041615C"/>
    <w:pPr>
      <w:numPr>
        <w:numId w:val="7"/>
      </w:numPr>
    </w:pPr>
  </w:style>
  <w:style w:type="paragraph" w:styleId="List2">
    <w:name w:val="List 2"/>
    <w:basedOn w:val="BodyText"/>
    <w:rsid w:val="004161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1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1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1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1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1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615C"/>
    <w:pPr>
      <w:numPr>
        <w:numId w:val="3"/>
      </w:numPr>
    </w:pPr>
  </w:style>
  <w:style w:type="paragraph" w:styleId="ListContinue2">
    <w:name w:val="List Continue 2"/>
    <w:basedOn w:val="List2"/>
    <w:rsid w:val="0041615C"/>
    <w:pPr>
      <w:ind w:firstLine="0"/>
    </w:pPr>
  </w:style>
  <w:style w:type="paragraph" w:styleId="ListContinue3">
    <w:name w:val="List Continue 3"/>
    <w:basedOn w:val="List3"/>
    <w:rsid w:val="0041615C"/>
    <w:pPr>
      <w:ind w:left="1021" w:firstLine="0"/>
    </w:pPr>
  </w:style>
  <w:style w:type="paragraph" w:styleId="ListContinue4">
    <w:name w:val="List Continue 4"/>
    <w:basedOn w:val="List4"/>
    <w:rsid w:val="0041615C"/>
    <w:pPr>
      <w:ind w:firstLine="0"/>
    </w:pPr>
  </w:style>
  <w:style w:type="paragraph" w:styleId="ListContinue5">
    <w:name w:val="List Continue 5"/>
    <w:basedOn w:val="List5"/>
    <w:rsid w:val="0041615C"/>
    <w:pPr>
      <w:ind w:firstLine="0"/>
    </w:pPr>
  </w:style>
  <w:style w:type="paragraph" w:styleId="ListNumber3">
    <w:name w:val="List Number 3"/>
    <w:basedOn w:val="List3"/>
    <w:rsid w:val="0041615C"/>
    <w:pPr>
      <w:numPr>
        <w:numId w:val="4"/>
      </w:numPr>
    </w:pPr>
  </w:style>
  <w:style w:type="paragraph" w:styleId="ListNumber4">
    <w:name w:val="List Number 4"/>
    <w:basedOn w:val="List4"/>
    <w:rsid w:val="0041615C"/>
    <w:pPr>
      <w:numPr>
        <w:numId w:val="5"/>
      </w:numPr>
    </w:pPr>
  </w:style>
  <w:style w:type="paragraph" w:styleId="ListNumber5">
    <w:name w:val="List Number 5"/>
    <w:basedOn w:val="List5"/>
    <w:rsid w:val="0041615C"/>
    <w:pPr>
      <w:numPr>
        <w:numId w:val="6"/>
      </w:numPr>
    </w:pPr>
  </w:style>
  <w:style w:type="paragraph" w:styleId="BlockText">
    <w:name w:val="Block Text"/>
    <w:basedOn w:val="Normal"/>
    <w:rsid w:val="004161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1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15C"/>
    <w:rPr>
      <w:sz w:val="16"/>
      <w:vertAlign w:val="superscript"/>
    </w:rPr>
  </w:style>
  <w:style w:type="character" w:customStyle="1" w:styleId="Symbols">
    <w:name w:val="Symbols"/>
    <w:basedOn w:val="DefaultParagraphFont"/>
    <w:rsid w:val="0041615C"/>
    <w:rPr>
      <w:rFonts w:ascii="Symbol" w:hAnsi="Symbol"/>
    </w:rPr>
  </w:style>
  <w:style w:type="character" w:customStyle="1" w:styleId="MenuOptions">
    <w:name w:val="Menu Options"/>
    <w:basedOn w:val="DefaultParagraphFont"/>
    <w:rsid w:val="004161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15C"/>
    <w:rPr>
      <w:b/>
    </w:rPr>
  </w:style>
  <w:style w:type="character" w:customStyle="1" w:styleId="Underlined">
    <w:name w:val="Underlined"/>
    <w:basedOn w:val="DefaultParagraphFont"/>
    <w:rsid w:val="0041615C"/>
    <w:rPr>
      <w:u w:val="single"/>
    </w:rPr>
  </w:style>
  <w:style w:type="paragraph" w:customStyle="1" w:styleId="TableBodyTextRight">
    <w:name w:val="Table Body Text Right"/>
    <w:basedOn w:val="TableBodyText"/>
    <w:rsid w:val="004161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15C"/>
    <w:rPr>
      <w:sz w:val="18"/>
    </w:rPr>
  </w:style>
  <w:style w:type="paragraph" w:customStyle="1" w:styleId="BodySmallRight">
    <w:name w:val="Body Small Right"/>
    <w:basedOn w:val="BodyTextRight"/>
    <w:rsid w:val="0041615C"/>
    <w:rPr>
      <w:sz w:val="18"/>
      <w:szCs w:val="18"/>
    </w:rPr>
  </w:style>
  <w:style w:type="paragraph" w:customStyle="1" w:styleId="MarginEdition">
    <w:name w:val="Margin Edition"/>
    <w:basedOn w:val="MarginNote"/>
    <w:rsid w:val="004161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15C"/>
    <w:rPr>
      <w:sz w:val="2"/>
      <w:szCs w:val="2"/>
    </w:rPr>
  </w:style>
  <w:style w:type="character" w:customStyle="1" w:styleId="Small">
    <w:name w:val="Small"/>
    <w:basedOn w:val="DefaultParagraphFont"/>
    <w:rsid w:val="0041615C"/>
    <w:rPr>
      <w:sz w:val="16"/>
    </w:rPr>
  </w:style>
  <w:style w:type="paragraph" w:customStyle="1" w:styleId="WideTable">
    <w:name w:val="Wide Table"/>
    <w:basedOn w:val="Normal"/>
    <w:rsid w:val="004161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15C"/>
  </w:style>
  <w:style w:type="paragraph" w:styleId="Quote">
    <w:name w:val="Quote"/>
    <w:basedOn w:val="Heading1"/>
    <w:link w:val="QuoteChar"/>
    <w:qFormat/>
    <w:rsid w:val="004161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1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15C"/>
    <w:pPr>
      <w:pageBreakBefore/>
    </w:pPr>
  </w:style>
  <w:style w:type="paragraph" w:customStyle="1" w:styleId="Border">
    <w:name w:val="Border"/>
    <w:basedOn w:val="Normal"/>
    <w:qFormat/>
    <w:rsid w:val="004161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1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1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1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1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1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1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1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1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15C"/>
    <w:rPr>
      <w:u w:val="single"/>
    </w:rPr>
  </w:style>
  <w:style w:type="character" w:customStyle="1" w:styleId="BoldandItalics">
    <w:name w:val="Bold and Italics"/>
    <w:qFormat/>
    <w:rsid w:val="0041615C"/>
    <w:rPr>
      <w:b/>
      <w:i/>
      <w:u w:val="none"/>
    </w:rPr>
  </w:style>
  <w:style w:type="paragraph" w:styleId="BalloonText">
    <w:name w:val="Balloon Text"/>
    <w:basedOn w:val="Normal"/>
    <w:link w:val="BalloonTextChar"/>
    <w:rsid w:val="00416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1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1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1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1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1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15C"/>
    <w:pPr>
      <w:spacing w:before="0" w:after="0"/>
    </w:pPr>
  </w:style>
  <w:style w:type="paragraph" w:customStyle="1" w:styleId="BodyTextBold">
    <w:name w:val="Body Text Bold"/>
    <w:basedOn w:val="BodyText"/>
    <w:qFormat/>
    <w:rsid w:val="0041615C"/>
    <w:rPr>
      <w:b/>
    </w:rPr>
  </w:style>
  <w:style w:type="character" w:styleId="Hyperlink">
    <w:name w:val="Hyperlink"/>
    <w:basedOn w:val="DefaultParagraphFont"/>
    <w:uiPriority w:val="99"/>
    <w:unhideWhenUsed/>
    <w:rsid w:val="000267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3729</Characters>
  <Application>Microsoft Office Word</Application>
  <DocSecurity>0</DocSecurity>
  <Lines>143</Lines>
  <Paragraphs>84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ICTNWK533 Configure and manage advanced virtual computing environments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2019-09-02T00:33:00Z</dcterms:created>
  <dcterms:modified xsi:type="dcterms:W3CDTF">2019-09-02T00:33:00Z</dcterms:modified>
</cp:coreProperties>
</file>