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978" w:rsidP="004509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ICTNWK532 Identify and resolve network problems</w:t>
      </w:r>
      <w:r>
        <w:fldChar w:fldCharType="end"/>
      </w:r>
    </w:p>
    <w:p w:rsidR="00450978" w:rsidP="00450978">
      <w:pPr>
        <w:pStyle w:val="Version"/>
        <w:sectPr w:rsidSect="002E4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6E4" w:rsidP="002E46E4">
      <w:pPr>
        <w:pStyle w:val="SuperHeading"/>
      </w:pPr>
      <w:r w:rsidRPr="002E46E4">
        <w:t>ICTNWK532 Identify and resolve network problems</w:t>
      </w:r>
    </w:p>
    <w:p w:rsidR="00000000" w:rsidRPr="002E46E4" w:rsidP="002E46E4">
      <w:pPr>
        <w:pStyle w:val="Heading1"/>
      </w:pPr>
      <w:bookmarkStart w:id="1" w:name="O_696045"/>
      <w:bookmarkEnd w:id="1"/>
      <w:r w:rsidRPr="002E46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E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rPr>
                <w:rStyle w:val="SpecialBold"/>
              </w:rPr>
              <w:t>Comments</w:t>
            </w:r>
          </w:p>
        </w:tc>
      </w:tr>
      <w:tr w:rsidTr="002E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t>This version first released with ICT Information and Communications Technology Training Package Version 1.0.</w:t>
            </w:r>
          </w:p>
        </w:tc>
      </w:tr>
    </w:tbl>
    <w:p w:rsidR="00000000" w:rsidRPr="002E46E4" w:rsidP="002E46E4">
      <w:pPr>
        <w:pStyle w:val="BodyText"/>
      </w:pPr>
    </w:p>
    <w:p w:rsidR="00000000" w:rsidRPr="002E46E4" w:rsidP="002E46E4">
      <w:pPr>
        <w:pStyle w:val="AllowPageBreak"/>
      </w:pPr>
    </w:p>
    <w:p w:rsidR="00000000" w:rsidRPr="002E46E4" w:rsidP="002E46E4">
      <w:pPr>
        <w:pStyle w:val="Heading1"/>
      </w:pPr>
      <w:bookmarkStart w:id="2" w:name="O_696046"/>
      <w:bookmarkEnd w:id="2"/>
      <w:r w:rsidRPr="002E46E4">
        <w:t>Application</w:t>
      </w:r>
    </w:p>
    <w:p w:rsidR="00000000" w:rsidRPr="002E46E4" w:rsidP="00450978">
      <w:pPr>
        <w:pStyle w:val="BodyText"/>
      </w:pPr>
      <w:r w:rsidRPr="002E46E4">
        <w:t>This unit describes the skills and knowledge required to tr</w:t>
      </w:r>
      <w:r w:rsidRPr="002E46E4">
        <w:t>oubleshoot local area network (LAN), wide area network (WAN) and wireless network problems.</w:t>
      </w:r>
    </w:p>
    <w:p w:rsidR="00000000" w:rsidRPr="002E46E4" w:rsidP="00450978">
      <w:pPr>
        <w:pStyle w:val="BodyText"/>
      </w:pPr>
      <w:r w:rsidRPr="002E46E4">
        <w:t>It applies to individuals such as network managers, network engineers and technical specialists who generally work independently with limited supervision. Staff at</w:t>
      </w:r>
      <w:r w:rsidRPr="002E46E4">
        <w:t xml:space="preserve"> this level perform a broad range of problem-solving activities, including troubleshooting, evaluating and analysing networks, and planning and developing new systems and procedures.</w:t>
      </w:r>
    </w:p>
    <w:p w:rsidR="00000000" w:rsidRPr="002E46E4" w:rsidP="00450978">
      <w:pPr>
        <w:pStyle w:val="BodyText"/>
      </w:pPr>
      <w:r w:rsidRPr="002E46E4">
        <w:t>No licensing, legislative or certification requirements apply to this un</w:t>
      </w:r>
      <w:r w:rsidRPr="002E46E4">
        <w:t>it at the time of publication.</w:t>
      </w:r>
    </w:p>
    <w:p w:rsidR="00000000" w:rsidRPr="002E46E4" w:rsidP="002E46E4">
      <w:pPr>
        <w:pStyle w:val="Heading1"/>
      </w:pPr>
      <w:bookmarkStart w:id="3" w:name="O_696049"/>
      <w:bookmarkEnd w:id="3"/>
      <w:r w:rsidRPr="002E46E4">
        <w:t>Unit Sector</w:t>
      </w:r>
    </w:p>
    <w:p w:rsidR="00000000" w:rsidRPr="002E46E4" w:rsidP="00450978">
      <w:pPr>
        <w:pStyle w:val="BodyText"/>
      </w:pPr>
      <w:r w:rsidRPr="002E46E4">
        <w:t>Networking</w:t>
      </w:r>
    </w:p>
    <w:p w:rsidR="00000000" w:rsidRPr="002E46E4" w:rsidP="002E46E4">
      <w:pPr>
        <w:pStyle w:val="Heading1"/>
      </w:pPr>
      <w:bookmarkStart w:id="4" w:name="O_696050"/>
      <w:bookmarkEnd w:id="4"/>
      <w:r w:rsidRPr="002E46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90"/>
      </w:tblGrid>
      <w:tr w:rsidTr="002E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rPr>
                <w:rStyle w:val="SpecialBold"/>
              </w:rPr>
              <w:t>PERFORMANCE CRITERIA</w:t>
            </w:r>
          </w:p>
        </w:tc>
      </w:tr>
      <w:tr w:rsidTr="002E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1. Implement regular network monitoring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t>1.1 Set up appropriate logs to monitor network activity and to produce a management information base (MIB)</w:t>
            </w:r>
          </w:p>
          <w:p w:rsidR="00000000" w:rsidRPr="002E46E4" w:rsidP="002E46E4">
            <w:pPr>
              <w:pStyle w:val="BodyText"/>
            </w:pPr>
            <w:r w:rsidRPr="002E46E4">
              <w:t>1.2 Use netw</w:t>
            </w:r>
            <w:r w:rsidRPr="002E46E4">
              <w:t>ork tools to benchmark the network and to establish a reference point for network performance</w:t>
            </w:r>
          </w:p>
          <w:p w:rsidR="00000000" w:rsidRPr="002E46E4" w:rsidP="002E46E4">
            <w:pPr>
              <w:pStyle w:val="BodyText"/>
            </w:pPr>
            <w:r w:rsidRPr="002E46E4">
              <w:t>1.3 Identify critical activity levels and network capacity</w:t>
            </w:r>
          </w:p>
          <w:p w:rsidR="00000000" w:rsidRPr="002E46E4" w:rsidP="002E46E4">
            <w:pPr>
              <w:pStyle w:val="BodyText"/>
            </w:pPr>
            <w:r w:rsidRPr="002E46E4">
              <w:t xml:space="preserve">1.4 Regularly review documents and logs to facilitate network </w:t>
            </w:r>
            <w:r w:rsidRPr="002E46E4">
              <w:t>tuning</w:t>
            </w:r>
          </w:p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1</w:t>
            </w:r>
            <w:r w:rsidRPr="002E46E4">
              <w:t>.5 Make recommendations to management for additional network resources to improve performance or to proactively avoid problems</w:t>
            </w:r>
          </w:p>
        </w:tc>
      </w:tr>
      <w:tr w:rsidTr="002E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2. Troubleshoot network problems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t>2.1 Communicate with help desk and other support services to quickly identify network problems</w:t>
            </w:r>
          </w:p>
          <w:p w:rsidR="00000000" w:rsidRPr="002E46E4" w:rsidP="002E46E4">
            <w:pPr>
              <w:pStyle w:val="BodyText"/>
            </w:pPr>
            <w:r w:rsidRPr="002E46E4">
              <w:t>2.2 Use various tools and knowledge of network topology and protocols to identify network problems</w:t>
            </w:r>
          </w:p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2.3 Consult with vendor or service suppliers for assistance where appropriate</w:t>
            </w:r>
          </w:p>
        </w:tc>
      </w:tr>
      <w:tr w:rsidTr="002E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3. Diagnose network faults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t>3.1 Establish likely fault hierarchy using data fro</w:t>
            </w:r>
            <w:r w:rsidRPr="002E46E4">
              <w:t>m previous resolution attempts</w:t>
            </w:r>
          </w:p>
          <w:p w:rsidR="00000000" w:rsidRPr="002E46E4" w:rsidP="002E46E4">
            <w:pPr>
              <w:pStyle w:val="BodyText"/>
            </w:pPr>
            <w:r w:rsidRPr="002E46E4">
              <w:t>3.2 Progressively isolate fault with concurrent testing of fault presence</w:t>
            </w:r>
          </w:p>
          <w:p w:rsidR="00000000" w:rsidRPr="002E46E4" w:rsidP="002E46E4">
            <w:pPr>
              <w:pStyle w:val="BodyText"/>
            </w:pPr>
            <w:r w:rsidRPr="002E46E4">
              <w:t>3.3 Document steps taken to resolve fault</w:t>
            </w:r>
          </w:p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3.4 Refer fault to a higher level if not resolved within organisational limits</w:t>
            </w:r>
          </w:p>
        </w:tc>
      </w:tr>
      <w:tr w:rsidTr="002E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4. Rectify faults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t>4.1 Isolate</w:t>
            </w:r>
            <w:r w:rsidRPr="002E46E4">
              <w:t xml:space="preserve"> and repair, replace and reconfigure equipment or software</w:t>
            </w:r>
          </w:p>
          <w:p w:rsidR="00000000" w:rsidRPr="002E46E4" w:rsidP="002E46E4">
            <w:pPr>
              <w:pStyle w:val="BodyText"/>
            </w:pPr>
            <w:r w:rsidRPr="002E46E4">
              <w:t>4.2 Test network to ensure fault rectification</w:t>
            </w:r>
          </w:p>
          <w:p w:rsidR="00000000" w:rsidRPr="002E46E4" w:rsidP="002E46E4">
            <w:pPr>
              <w:pStyle w:val="BodyText"/>
            </w:pPr>
            <w:r w:rsidRPr="002E46E4">
              <w:t>4.3 Advise users and clients of progress and solutions in a timely manner</w:t>
            </w:r>
          </w:p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4.4 Complete support documentation</w:t>
            </w:r>
          </w:p>
        </w:tc>
      </w:tr>
      <w:tr w:rsidTr="002E4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5. Finalise fault rectification process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t>5.1 Review resolution of fault for possible reoccurrence, planned maintenance or upgrade requirements</w:t>
            </w:r>
          </w:p>
          <w:p w:rsidR="00000000" w:rsidRPr="002E46E4" w:rsidP="002E46E4">
            <w:pPr>
              <w:pStyle w:val="BodyText"/>
            </w:pPr>
            <w:r w:rsidRPr="002E46E4">
              <w:t>5.2 Report to client with fault resolution and recommendations</w:t>
            </w:r>
          </w:p>
          <w:p w:rsidR="00000000" w:rsidRPr="002E46E4" w:rsidP="002E46E4">
            <w:pPr>
              <w:pStyle w:val="BodyText"/>
            </w:pPr>
            <w:r w:rsidRPr="002E46E4">
              <w:t>5.3 Obtain sign-off from the appropriate person for work and billing outside of warranty or</w:t>
            </w:r>
            <w:r w:rsidRPr="002E46E4">
              <w:t xml:space="preserve"> service level agreements</w:t>
            </w:r>
          </w:p>
          <w:p w:rsidR="00000000" w:rsidRPr="002E46E4" w:rsidP="002E46E4">
            <w:pPr>
              <w:pStyle w:val="BodyText"/>
            </w:pPr>
            <w:r w:rsidRPr="002E46E4">
              <w:t xml:space="preserve">5.4 Forward necessary documentation to the appropriate person </w:t>
            </w:r>
          </w:p>
        </w:tc>
      </w:tr>
    </w:tbl>
    <w:p w:rsidR="00000000" w:rsidRPr="002E46E4" w:rsidP="002E46E4">
      <w:pPr>
        <w:pStyle w:val="BodyText"/>
      </w:pPr>
    </w:p>
    <w:p w:rsidR="00000000" w:rsidRPr="002E46E4" w:rsidP="002E46E4">
      <w:pPr>
        <w:pStyle w:val="AllowPageBreak"/>
      </w:pPr>
    </w:p>
    <w:p w:rsidR="00000000" w:rsidRPr="002E46E4" w:rsidP="002E46E4">
      <w:pPr>
        <w:pStyle w:val="Heading1"/>
      </w:pPr>
      <w:bookmarkStart w:id="5" w:name="O_696051"/>
      <w:bookmarkEnd w:id="5"/>
      <w:r w:rsidRPr="002E46E4">
        <w:t>Foundation Skills</w:t>
      </w:r>
    </w:p>
    <w:p w:rsidR="00000000" w:rsidRPr="00450978" w:rsidP="00450978">
      <w:pPr>
        <w:pStyle w:val="BodyText"/>
        <w:rPr>
          <w:i/>
        </w:rPr>
      </w:pPr>
      <w:r w:rsidRPr="00450978">
        <w:rPr>
          <w:rStyle w:val="Emphasis"/>
        </w:rPr>
        <w:t>This section describes language, literacy, numeracy and employment skills incorporated</w:t>
      </w:r>
      <w:r w:rsidRPr="00450978">
        <w:rPr>
          <w:rStyle w:val="Emphasis"/>
        </w:rPr>
        <w:t xml:space="preserve">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2260"/>
        <w:gridCol w:w="5066"/>
      </w:tblGrid>
      <w:tr w:rsidTr="004509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rPr>
                <w:rStyle w:val="SpecialBold"/>
              </w:rPr>
              <w:t>Description</w:t>
            </w:r>
          </w:p>
        </w:tc>
      </w:tr>
      <w:tr w:rsidTr="004509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1.4, 3.1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ListBullet"/>
              <w:rPr>
                <w:lang w:val="en-NZ"/>
              </w:rPr>
            </w:pPr>
            <w:r w:rsidRPr="002E46E4">
              <w:t>Recognises and interprets technical material, equipment manuals and other specifications to determine and confirm job requir</w:t>
            </w:r>
            <w:r w:rsidRPr="002E46E4">
              <w:t>ements</w:t>
            </w:r>
          </w:p>
        </w:tc>
      </w:tr>
      <w:tr w:rsidTr="004509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1.5, 2.1, 2.3, 3.3, 4.3, 4.4, 5.2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ListBullet"/>
              <w:rPr>
                <w:lang w:val="en-NZ"/>
              </w:rPr>
            </w:pPr>
            <w:r w:rsidRPr="002E46E4">
              <w:t>Develops a broad range of material such as reports and test documentation for a specific audience, using clear and detailed language to convey explicit information</w:t>
            </w:r>
          </w:p>
        </w:tc>
      </w:tr>
      <w:tr w:rsidTr="004509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1.5, 2.1, 2.3, 4.3, 5.2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ListBullet"/>
            </w:pPr>
            <w:r w:rsidRPr="002E46E4">
              <w:t>Uses highly developed listening, observational and questioning skills to understand others’ perspectives and clarify, explore and extend meaning</w:t>
            </w:r>
          </w:p>
          <w:p w:rsidR="00000000" w:rsidP="002E46E4">
            <w:pPr>
              <w:pStyle w:val="ListBullet"/>
              <w:rPr>
                <w:lang w:val="en-NZ"/>
              </w:rPr>
            </w:pPr>
            <w:r w:rsidRPr="002E46E4">
              <w:t>Establishes and maintains complex and effective spoken communication to convey and cla</w:t>
            </w:r>
            <w:r w:rsidRPr="002E46E4">
              <w:t>rify a range of complex information to relevant personnel</w:t>
            </w:r>
          </w:p>
        </w:tc>
      </w:tr>
      <w:tr w:rsidTr="004509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ListBullet"/>
              <w:rPr>
                <w:lang w:val="en-NZ"/>
              </w:rPr>
            </w:pPr>
            <w:r w:rsidRPr="002E46E4">
              <w:t>Performs mathematical calculations to analyse costs and values to accurately determine performance</w:t>
            </w:r>
          </w:p>
        </w:tc>
      </w:tr>
      <w:tr w:rsidTr="004509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ListBullet"/>
              <w:rPr>
                <w:lang w:val="en-NZ"/>
              </w:rPr>
            </w:pPr>
            <w:r w:rsidRPr="002E46E4">
              <w:t>Actively identifies the requirements of important communication exchanges, selecting appropriate channels, format, tone and content to suit purpose and audience</w:t>
            </w:r>
          </w:p>
        </w:tc>
      </w:tr>
      <w:tr w:rsidTr="004509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 xml:space="preserve">1.1-1.3, 2.2, 3.1, 3.2, 3.4, 4.1, 4.2, 5.1,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ListBullet"/>
            </w:pPr>
            <w:r w:rsidRPr="002E46E4">
              <w:t>Considers the strategic and op</w:t>
            </w:r>
            <w:r w:rsidRPr="002E46E4">
              <w:t>erational potential of digital trends to achieve work goals, enhance work processes, create opportunities and enhance or reduce risks</w:t>
            </w:r>
          </w:p>
          <w:p w:rsidR="00000000" w:rsidRPr="002E46E4" w:rsidP="002E46E4">
            <w:pPr>
              <w:pStyle w:val="ListBullet"/>
            </w:pPr>
            <w:r w:rsidRPr="002E46E4">
              <w:t>Is acutely aware of the importance of understanding, monitoring and controlling access to digitally stored and transmitted</w:t>
            </w:r>
            <w:r w:rsidRPr="002E46E4">
              <w:t xml:space="preserve"> information</w:t>
            </w:r>
          </w:p>
          <w:p w:rsidR="00000000" w:rsidRPr="002E46E4" w:rsidP="002E46E4">
            <w:pPr>
              <w:pStyle w:val="ListBullet"/>
            </w:pPr>
            <w:r w:rsidRPr="002E46E4">
              <w:t>May operate from a broad conceptual plan, developing the operational detail in stages, regularly reviewing priorities and performance during implementation, and identifying and addressing issues</w:t>
            </w:r>
          </w:p>
          <w:p w:rsidR="00000000" w:rsidRPr="002E46E4" w:rsidP="002E46E4">
            <w:pPr>
              <w:pStyle w:val="ListBullet"/>
            </w:pPr>
            <w:r w:rsidRPr="002E46E4">
              <w:t>Uses nuanced understanding of context to recogni</w:t>
            </w:r>
            <w:r w:rsidRPr="002E46E4">
              <w:t>se anomalies in a network environment and subtle deviations to normal expectations, focussing attention and solving problems as they arise</w:t>
            </w:r>
          </w:p>
          <w:p w:rsidR="00000000" w:rsidRPr="002E46E4" w:rsidP="002E46E4">
            <w:pPr>
              <w:pStyle w:val="ListBullet"/>
            </w:pPr>
            <w:r w:rsidRPr="002E46E4">
              <w:t>May identify a need for further information or seek advice from relevant experts</w:t>
            </w:r>
          </w:p>
        </w:tc>
      </w:tr>
    </w:tbl>
    <w:p w:rsidR="00000000" w:rsidRPr="002E46E4" w:rsidP="002E46E4">
      <w:pPr>
        <w:pStyle w:val="BodyText"/>
      </w:pPr>
    </w:p>
    <w:p w:rsidR="00000000" w:rsidRPr="002E46E4" w:rsidP="002E46E4">
      <w:pPr>
        <w:pStyle w:val="AllowPageBreak"/>
      </w:pPr>
    </w:p>
    <w:p w:rsidR="00000000" w:rsidRPr="002E46E4" w:rsidP="002E46E4">
      <w:pPr>
        <w:pStyle w:val="Heading1"/>
      </w:pPr>
      <w:bookmarkStart w:id="6" w:name="O_696053"/>
      <w:bookmarkEnd w:id="6"/>
      <w:r w:rsidRPr="002E46E4">
        <w:t>Unit Mapping Info</w:t>
      </w:r>
      <w:r w:rsidRPr="002E46E4">
        <w:t>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194"/>
        <w:gridCol w:w="3290"/>
        <w:gridCol w:w="1603"/>
      </w:tblGrid>
      <w:tr w:rsidTr="004509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rPr>
                <w:rStyle w:val="SpecialBold"/>
              </w:rPr>
              <w:t>Code and title</w:t>
            </w:r>
          </w:p>
          <w:p w:rsidR="00000000" w:rsidRPr="002E46E4" w:rsidP="002E46E4">
            <w:pPr>
              <w:pStyle w:val="BodyText"/>
            </w:pPr>
            <w:r w:rsidRPr="002E46E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rPr>
                <w:rStyle w:val="SpecialBold"/>
              </w:rPr>
              <w:t>Code and title</w:t>
            </w:r>
          </w:p>
          <w:p w:rsidR="00000000" w:rsidRPr="002E46E4" w:rsidP="002E46E4">
            <w:pPr>
              <w:pStyle w:val="BodyText"/>
            </w:pPr>
            <w:r w:rsidRPr="002E46E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rPr>
                <w:rStyle w:val="SpecialBold"/>
              </w:rPr>
              <w:t>Equivalence status</w:t>
            </w:r>
          </w:p>
        </w:tc>
      </w:tr>
      <w:tr w:rsidTr="004509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ICTNWK532 Identify and resolve network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ICANWK532A Identify and resolve network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4">
            <w:pPr>
              <w:pStyle w:val="BodyText"/>
              <w:rPr>
                <w:lang w:val="en-NZ"/>
              </w:rPr>
            </w:pPr>
            <w:r w:rsidRPr="002E46E4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4" w:rsidP="002E46E4">
            <w:pPr>
              <w:pStyle w:val="BodyText"/>
            </w:pPr>
            <w:r w:rsidRPr="002E46E4">
              <w:t>Equivalent unit</w:t>
            </w:r>
          </w:p>
        </w:tc>
      </w:tr>
    </w:tbl>
    <w:p w:rsidR="00000000" w:rsidRPr="002E46E4" w:rsidP="002E46E4">
      <w:pPr>
        <w:pStyle w:val="BodyText"/>
      </w:pPr>
    </w:p>
    <w:p w:rsidR="00000000" w:rsidRPr="002E46E4" w:rsidP="002E46E4">
      <w:pPr>
        <w:pStyle w:val="AllowPageBreak"/>
      </w:pPr>
    </w:p>
    <w:p w:rsidR="00000000" w:rsidRPr="002E46E4" w:rsidP="002E46E4">
      <w:pPr>
        <w:pStyle w:val="Heading1"/>
      </w:pPr>
      <w:bookmarkStart w:id="7" w:name="O_696060"/>
      <w:bookmarkEnd w:id="7"/>
      <w:r w:rsidRPr="002E46E4">
        <w:t>Links</w:t>
      </w:r>
    </w:p>
    <w:p w:rsidR="00000000" w:rsidRPr="002E46E4" w:rsidP="00450978">
      <w:pPr>
        <w:pStyle w:val="BodyText"/>
      </w:pPr>
      <w:r w:rsidRPr="002E46E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662F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E46E4" w:rsidP="002E46E4"/>
    <w:sectPr w:rsidSect="002E46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4" w:rsidRPr="00450978" w:rsidP="004509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978" w:rsidP="002E4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978" w:rsidP="002E4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0978" w:rsidP="002E4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9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6E4" w:rsidRPr="00450978" w:rsidP="004509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978" w:rsidRPr="002D2AF8" w:rsidP="002E4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ICTNWK532 Identify and resolve network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50978" w:rsidP="002E4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BED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64D7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6E4"/>
  </w:style>
  <w:style w:type="character" w:customStyle="1" w:styleId="Heading1Char">
    <w:name w:val="Heading 1 Char"/>
    <w:basedOn w:val="DefaultParagraphFont"/>
    <w:link w:val="Heading1"/>
    <w:rsid w:val="002E4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6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6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6E4"/>
    <w:rPr>
      <w:b/>
      <w:spacing w:val="0"/>
    </w:rPr>
  </w:style>
  <w:style w:type="character" w:styleId="Emphasis">
    <w:name w:val="Emphasis"/>
    <w:basedOn w:val="DefaultParagraphFont"/>
    <w:qFormat/>
    <w:rsid w:val="002E46E4"/>
    <w:rPr>
      <w:i/>
    </w:rPr>
  </w:style>
  <w:style w:type="paragraph" w:customStyle="1" w:styleId="SuperHeading">
    <w:name w:val="SuperHeading"/>
    <w:basedOn w:val="Normal"/>
    <w:rsid w:val="002E4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6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6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6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6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4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6E4"/>
  </w:style>
  <w:style w:type="paragraph" w:styleId="TableofFigures">
    <w:name w:val="table of figures"/>
    <w:basedOn w:val="Normal"/>
    <w:next w:val="Normal"/>
    <w:semiHidden/>
    <w:rsid w:val="002E4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6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46E4"/>
    <w:rPr>
      <w:rFonts w:ascii="Wingdings" w:hAnsi="Wingdings"/>
    </w:rPr>
  </w:style>
  <w:style w:type="paragraph" w:customStyle="1" w:styleId="TableHeading">
    <w:name w:val="Table Heading"/>
    <w:basedOn w:val="HeadingBase"/>
    <w:rsid w:val="002E4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6E4"/>
    <w:rPr>
      <w:color w:val="0033CC"/>
      <w:u w:val="none"/>
    </w:rPr>
  </w:style>
  <w:style w:type="paragraph" w:customStyle="1" w:styleId="BodyTextRight">
    <w:name w:val="Body Text Right"/>
    <w:basedOn w:val="BodyText"/>
    <w:rsid w:val="002E4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6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6E4"/>
    <w:rPr>
      <w:sz w:val="32"/>
    </w:rPr>
  </w:style>
  <w:style w:type="paragraph" w:customStyle="1" w:styleId="HeadingProcedure">
    <w:name w:val="Heading Procedure"/>
    <w:basedOn w:val="HeadingBase"/>
    <w:next w:val="Normal"/>
    <w:rsid w:val="002E4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6E4"/>
    <w:pPr>
      <w:spacing w:before="60" w:after="60"/>
    </w:pPr>
  </w:style>
  <w:style w:type="paragraph" w:styleId="ListContinue">
    <w:name w:val="List Continue"/>
    <w:basedOn w:val="List"/>
    <w:rsid w:val="002E46E4"/>
    <w:pPr>
      <w:ind w:firstLine="0"/>
    </w:pPr>
  </w:style>
  <w:style w:type="paragraph" w:customStyle="1" w:styleId="ListNote">
    <w:name w:val="List Note"/>
    <w:basedOn w:val="List"/>
    <w:rsid w:val="002E4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6E4"/>
    <w:rPr>
      <w:rFonts w:ascii="Courier New" w:hAnsi="Courier New"/>
    </w:rPr>
  </w:style>
  <w:style w:type="paragraph" w:customStyle="1" w:styleId="NoteBullet">
    <w:name w:val="Note Bullet"/>
    <w:basedOn w:val="Note"/>
    <w:rsid w:val="002E4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6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4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6E4"/>
    <w:rPr>
      <w:b/>
      <w:smallCaps/>
    </w:rPr>
  </w:style>
  <w:style w:type="paragraph" w:customStyle="1" w:styleId="TableListNumber">
    <w:name w:val="Table List Number"/>
    <w:basedOn w:val="ListNumber"/>
    <w:rsid w:val="002E4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6E4"/>
    <w:pPr>
      <w:numPr>
        <w:numId w:val="8"/>
      </w:numPr>
    </w:pPr>
  </w:style>
  <w:style w:type="paragraph" w:customStyle="1" w:styleId="ListAlpha2">
    <w:name w:val="List Alpha 2"/>
    <w:basedOn w:val="List2"/>
    <w:rsid w:val="002E46E4"/>
    <w:pPr>
      <w:numPr>
        <w:numId w:val="7"/>
      </w:numPr>
    </w:pPr>
  </w:style>
  <w:style w:type="paragraph" w:styleId="List2">
    <w:name w:val="List 2"/>
    <w:basedOn w:val="BodyText"/>
    <w:rsid w:val="002E4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6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6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6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46E4"/>
    <w:pPr>
      <w:numPr>
        <w:numId w:val="3"/>
      </w:numPr>
    </w:pPr>
  </w:style>
  <w:style w:type="paragraph" w:styleId="ListContinue2">
    <w:name w:val="List Continue 2"/>
    <w:basedOn w:val="List2"/>
    <w:rsid w:val="002E46E4"/>
    <w:pPr>
      <w:ind w:firstLine="0"/>
    </w:pPr>
  </w:style>
  <w:style w:type="paragraph" w:styleId="ListContinue3">
    <w:name w:val="List Continue 3"/>
    <w:basedOn w:val="List3"/>
    <w:rsid w:val="002E46E4"/>
    <w:pPr>
      <w:ind w:left="1021" w:firstLine="0"/>
    </w:pPr>
  </w:style>
  <w:style w:type="paragraph" w:styleId="ListContinue4">
    <w:name w:val="List Continue 4"/>
    <w:basedOn w:val="List4"/>
    <w:rsid w:val="002E46E4"/>
    <w:pPr>
      <w:ind w:firstLine="0"/>
    </w:pPr>
  </w:style>
  <w:style w:type="paragraph" w:styleId="ListContinue5">
    <w:name w:val="List Continue 5"/>
    <w:basedOn w:val="List5"/>
    <w:rsid w:val="002E46E4"/>
    <w:pPr>
      <w:ind w:firstLine="0"/>
    </w:pPr>
  </w:style>
  <w:style w:type="paragraph" w:styleId="ListNumber3">
    <w:name w:val="List Number 3"/>
    <w:basedOn w:val="List3"/>
    <w:rsid w:val="002E46E4"/>
    <w:pPr>
      <w:numPr>
        <w:numId w:val="4"/>
      </w:numPr>
    </w:pPr>
  </w:style>
  <w:style w:type="paragraph" w:styleId="ListNumber4">
    <w:name w:val="List Number 4"/>
    <w:basedOn w:val="List4"/>
    <w:rsid w:val="002E46E4"/>
    <w:pPr>
      <w:numPr>
        <w:numId w:val="5"/>
      </w:numPr>
    </w:pPr>
  </w:style>
  <w:style w:type="paragraph" w:styleId="ListNumber5">
    <w:name w:val="List Number 5"/>
    <w:basedOn w:val="List5"/>
    <w:rsid w:val="002E46E4"/>
    <w:pPr>
      <w:numPr>
        <w:numId w:val="6"/>
      </w:numPr>
    </w:pPr>
  </w:style>
  <w:style w:type="paragraph" w:styleId="BlockText">
    <w:name w:val="Block Text"/>
    <w:basedOn w:val="Normal"/>
    <w:rsid w:val="002E4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6E4"/>
    <w:rPr>
      <w:sz w:val="16"/>
      <w:vertAlign w:val="superscript"/>
    </w:rPr>
  </w:style>
  <w:style w:type="character" w:customStyle="1" w:styleId="Symbols">
    <w:name w:val="Symbols"/>
    <w:basedOn w:val="DefaultParagraphFont"/>
    <w:rsid w:val="002E46E4"/>
    <w:rPr>
      <w:rFonts w:ascii="Symbol" w:hAnsi="Symbol"/>
    </w:rPr>
  </w:style>
  <w:style w:type="character" w:customStyle="1" w:styleId="MenuOptions">
    <w:name w:val="Menu Options"/>
    <w:basedOn w:val="DefaultParagraphFont"/>
    <w:rsid w:val="002E4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6E4"/>
    <w:rPr>
      <w:b/>
    </w:rPr>
  </w:style>
  <w:style w:type="character" w:customStyle="1" w:styleId="Underlined">
    <w:name w:val="Underlined"/>
    <w:basedOn w:val="DefaultParagraphFont"/>
    <w:rsid w:val="002E46E4"/>
    <w:rPr>
      <w:u w:val="single"/>
    </w:rPr>
  </w:style>
  <w:style w:type="paragraph" w:customStyle="1" w:styleId="TableBodyTextRight">
    <w:name w:val="Table Body Text Right"/>
    <w:basedOn w:val="TableBodyText"/>
    <w:rsid w:val="002E4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6E4"/>
    <w:rPr>
      <w:sz w:val="18"/>
    </w:rPr>
  </w:style>
  <w:style w:type="paragraph" w:customStyle="1" w:styleId="BodySmallRight">
    <w:name w:val="Body Small Right"/>
    <w:basedOn w:val="BodyTextRight"/>
    <w:rsid w:val="002E46E4"/>
    <w:rPr>
      <w:sz w:val="18"/>
      <w:szCs w:val="18"/>
    </w:rPr>
  </w:style>
  <w:style w:type="paragraph" w:customStyle="1" w:styleId="MarginEdition">
    <w:name w:val="Margin Edition"/>
    <w:basedOn w:val="MarginNote"/>
    <w:rsid w:val="002E4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6E4"/>
    <w:rPr>
      <w:sz w:val="2"/>
      <w:szCs w:val="2"/>
    </w:rPr>
  </w:style>
  <w:style w:type="character" w:customStyle="1" w:styleId="Small">
    <w:name w:val="Small"/>
    <w:basedOn w:val="DefaultParagraphFont"/>
    <w:rsid w:val="002E46E4"/>
    <w:rPr>
      <w:sz w:val="16"/>
    </w:rPr>
  </w:style>
  <w:style w:type="paragraph" w:customStyle="1" w:styleId="WideTable">
    <w:name w:val="Wide Table"/>
    <w:basedOn w:val="Normal"/>
    <w:rsid w:val="002E4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6E4"/>
  </w:style>
  <w:style w:type="paragraph" w:styleId="Quote">
    <w:name w:val="Quote"/>
    <w:basedOn w:val="Heading1"/>
    <w:link w:val="QuoteChar"/>
    <w:qFormat/>
    <w:rsid w:val="002E4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6E4"/>
    <w:pPr>
      <w:pageBreakBefore/>
    </w:pPr>
  </w:style>
  <w:style w:type="paragraph" w:customStyle="1" w:styleId="Border">
    <w:name w:val="Border"/>
    <w:basedOn w:val="Normal"/>
    <w:qFormat/>
    <w:rsid w:val="002E4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6E4"/>
    <w:rPr>
      <w:u w:val="single"/>
    </w:rPr>
  </w:style>
  <w:style w:type="character" w:customStyle="1" w:styleId="BoldandItalics">
    <w:name w:val="Bold and Italics"/>
    <w:qFormat/>
    <w:rsid w:val="002E46E4"/>
    <w:rPr>
      <w:b/>
      <w:i/>
      <w:u w:val="none"/>
    </w:rPr>
  </w:style>
  <w:style w:type="paragraph" w:styleId="BalloonText">
    <w:name w:val="Balloon Text"/>
    <w:basedOn w:val="Normal"/>
    <w:link w:val="BalloonTextChar"/>
    <w:rsid w:val="002E4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6E4"/>
    <w:pPr>
      <w:spacing w:before="0" w:after="0"/>
    </w:pPr>
  </w:style>
  <w:style w:type="paragraph" w:customStyle="1" w:styleId="BodyTextBold">
    <w:name w:val="Body Text Bold"/>
    <w:basedOn w:val="BodyText"/>
    <w:qFormat/>
    <w:rsid w:val="002E46E4"/>
    <w:rPr>
      <w:b/>
    </w:rPr>
  </w:style>
  <w:style w:type="character" w:styleId="Hyperlink">
    <w:name w:val="Hyperlink"/>
    <w:basedOn w:val="DefaultParagraphFont"/>
    <w:uiPriority w:val="99"/>
    <w:unhideWhenUsed/>
    <w:rsid w:val="004509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4774</Characters>
  <Application>Microsoft Office Word</Application>
  <DocSecurity>0</DocSecurity>
  <Lines>170</Lines>
  <Paragraphs>100</Paragraphs>
  <ScaleCrop>false</ScaleCrop>
  <Company>Author-it Software Corporation Ltd.</Company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ICTNWK532 Identify and resolve network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2019-09-02T01:27:00Z</dcterms:created>
  <dcterms:modified xsi:type="dcterms:W3CDTF">2019-09-02T01:27:00Z</dcterms:modified>
</cp:coreProperties>
</file>