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08E" w:rsidP="008220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ICTNWK527 Manage an enterprise virtual computing environment</w:t>
      </w:r>
      <w:r>
        <w:fldChar w:fldCharType="end"/>
      </w:r>
    </w:p>
    <w:p w:rsidR="0082208E" w:rsidP="0082208E">
      <w:pPr>
        <w:pStyle w:val="Version"/>
        <w:sectPr w:rsidSect="007D3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2EC" w:rsidP="007D32EC">
      <w:pPr>
        <w:pStyle w:val="SuperHeading"/>
      </w:pPr>
      <w:r w:rsidRPr="007D32EC">
        <w:t>ICTNWK527 Manage an enterprise virtual computing environment</w:t>
      </w:r>
    </w:p>
    <w:p w:rsidR="00000000" w:rsidRPr="007D32EC" w:rsidP="007D32EC">
      <w:pPr>
        <w:pStyle w:val="Heading1"/>
      </w:pPr>
      <w:bookmarkStart w:id="1" w:name="O_696121"/>
      <w:bookmarkEnd w:id="1"/>
      <w:r w:rsidRPr="007D32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D3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rPr>
                <w:rStyle w:val="SpecialBold"/>
              </w:rPr>
              <w:t>Comments</w:t>
            </w:r>
          </w:p>
        </w:tc>
      </w:tr>
      <w:tr w:rsidTr="007D3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t>This version first released with ICT Information and Communications Technology Training Package Version 1.0.</w:t>
            </w:r>
          </w:p>
        </w:tc>
      </w:tr>
    </w:tbl>
    <w:p w:rsidR="00000000" w:rsidRPr="007D32EC" w:rsidP="007D32EC">
      <w:pPr>
        <w:pStyle w:val="BodyText"/>
      </w:pPr>
    </w:p>
    <w:p w:rsidR="00000000" w:rsidRPr="007D32EC" w:rsidP="007D32EC">
      <w:pPr>
        <w:pStyle w:val="AllowPageBreak"/>
      </w:pPr>
    </w:p>
    <w:p w:rsidR="00000000" w:rsidRPr="007D32EC" w:rsidP="007D32EC">
      <w:pPr>
        <w:pStyle w:val="Heading1"/>
      </w:pPr>
      <w:bookmarkStart w:id="2" w:name="O_696122"/>
      <w:bookmarkEnd w:id="2"/>
      <w:r w:rsidRPr="007D32EC">
        <w:t>Application</w:t>
      </w:r>
    </w:p>
    <w:p w:rsidR="00000000" w:rsidRPr="007D32EC" w:rsidP="0082208E">
      <w:pPr>
        <w:pStyle w:val="BodyText"/>
      </w:pPr>
      <w:r w:rsidRPr="007D32EC">
        <w:t>This unit describes the skills and knowledge requir</w:t>
      </w:r>
      <w:r w:rsidRPr="007D32EC">
        <w:t>ed to manage virtualisation technologies, with the goal of providing a more sustainable information and communications technology (ICT) environment.</w:t>
      </w:r>
    </w:p>
    <w:p w:rsidR="00000000" w:rsidRPr="007D32EC" w:rsidP="0082208E">
      <w:pPr>
        <w:pStyle w:val="BodyText"/>
      </w:pPr>
      <w:r w:rsidRPr="007D32EC">
        <w:t>It applies to individuals with excellent communication skills responsible for managing virtualisation tech</w:t>
      </w:r>
      <w:r w:rsidRPr="007D32EC">
        <w:t>nologies.</w:t>
      </w:r>
    </w:p>
    <w:p w:rsidR="00000000" w:rsidRPr="007D32EC" w:rsidP="0082208E">
      <w:pPr>
        <w:pStyle w:val="BodyText"/>
      </w:pPr>
      <w:r w:rsidRPr="007D32EC">
        <w:t>No licensing, legislative or certification requirements apply to this unit at the time of publication.</w:t>
      </w:r>
    </w:p>
    <w:p w:rsidR="00000000" w:rsidRPr="007D32EC" w:rsidP="007D32EC">
      <w:pPr>
        <w:pStyle w:val="Heading1"/>
      </w:pPr>
      <w:bookmarkStart w:id="3" w:name="O_696125"/>
      <w:bookmarkEnd w:id="3"/>
      <w:r w:rsidRPr="007D32EC">
        <w:t>Unit Sector</w:t>
      </w:r>
    </w:p>
    <w:p w:rsidR="00000000" w:rsidRPr="007D32EC" w:rsidP="0082208E">
      <w:pPr>
        <w:pStyle w:val="BodyText"/>
      </w:pPr>
      <w:r w:rsidRPr="007D32EC">
        <w:t>Networking</w:t>
      </w:r>
    </w:p>
    <w:p w:rsidR="00000000" w:rsidRPr="007D32EC" w:rsidP="007D32EC">
      <w:pPr>
        <w:pStyle w:val="Heading1"/>
      </w:pPr>
      <w:bookmarkStart w:id="4" w:name="O_696126"/>
      <w:bookmarkEnd w:id="4"/>
      <w:r w:rsidRPr="007D32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D3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rPr>
                <w:rStyle w:val="SpecialBold"/>
              </w:rPr>
              <w:t>PERFORMANCE CRITERIA</w:t>
            </w:r>
          </w:p>
        </w:tc>
      </w:tr>
      <w:tr w:rsidTr="007D3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3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1. Manage resources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t>1.1 Monitor and adjust resources, to ensure virtual environment performance functions according t</w:t>
            </w:r>
            <w:r w:rsidRPr="007D32EC">
              <w:t>o enterprise requirements</w:t>
            </w:r>
          </w:p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1.2 Verify the functionality of the virtual environment</w:t>
            </w:r>
          </w:p>
        </w:tc>
      </w:tr>
      <w:tr w:rsidTr="007D3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2. Manage virtual machines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t>2.1 Use migration tools to convert a physical machine to a virtual machine</w:t>
            </w:r>
          </w:p>
          <w:p w:rsidR="00000000" w:rsidRPr="007D32EC" w:rsidP="007D32EC">
            <w:pPr>
              <w:pStyle w:val="BodyText"/>
            </w:pPr>
            <w:r w:rsidRPr="007D32EC">
              <w:t xml:space="preserve">2.2 Select the appropriate deployment methods for a virtual </w:t>
            </w:r>
            <w:r w:rsidRPr="007D32EC">
              <w:t>machine</w:t>
            </w:r>
          </w:p>
          <w:p w:rsidR="00000000" w:rsidRPr="007D32EC" w:rsidP="007D32EC">
            <w:pPr>
              <w:pStyle w:val="BodyText"/>
            </w:pPr>
            <w:r w:rsidRPr="007D32EC">
              <w:t>2.3 Create and deploy a virtual machine, using installation media</w:t>
            </w:r>
          </w:p>
          <w:p w:rsidR="00000000" w:rsidRPr="007D32EC" w:rsidP="007D32EC">
            <w:pPr>
              <w:pStyle w:val="BodyText"/>
            </w:pPr>
            <w:r w:rsidRPr="007D32EC">
              <w:t>2.4 Create and deploy a virtual machine, using automated templates</w:t>
            </w:r>
          </w:p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2.5 Use virtual machine snapshots to reverse, or implement, changes to a virtual machine</w:t>
            </w:r>
          </w:p>
        </w:tc>
      </w:tr>
      <w:tr w:rsidTr="007D3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3. Ensure high availability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t>3.1 P</w:t>
            </w:r>
            <w:r w:rsidRPr="007D32EC">
              <w:t>lan and design a strategy, to ensure high availability of the virtual environment</w:t>
            </w:r>
          </w:p>
          <w:p w:rsidR="00000000" w:rsidRPr="007D32EC" w:rsidP="007D32EC">
            <w:pPr>
              <w:pStyle w:val="BodyText"/>
            </w:pPr>
            <w:r w:rsidRPr="007D32EC">
              <w:t>3.2 Identify and select suitable resources for high availability implementation, according to the enterprise requirements</w:t>
            </w:r>
          </w:p>
          <w:p w:rsidR="00000000" w:rsidRPr="007D32EC" w:rsidP="007D32EC">
            <w:pPr>
              <w:pStyle w:val="BodyText"/>
            </w:pPr>
            <w:r w:rsidRPr="007D32EC">
              <w:t>3.3 Configure the virtual machine environment to ens</w:t>
            </w:r>
            <w:r w:rsidRPr="007D32EC">
              <w:t>ure high availability</w:t>
            </w:r>
          </w:p>
          <w:p w:rsidR="00000000" w:rsidRPr="007D32EC" w:rsidP="007D32EC">
            <w:pPr>
              <w:pStyle w:val="BodyText"/>
            </w:pPr>
            <w:r w:rsidRPr="007D32EC">
              <w:t>3.4 Configure the virtual machine environment to provide live migration</w:t>
            </w:r>
          </w:p>
          <w:p w:rsidR="00000000" w:rsidRPr="007D32EC" w:rsidP="007D32EC">
            <w:pPr>
              <w:pStyle w:val="BodyText"/>
            </w:pPr>
            <w:r w:rsidRPr="007D32EC">
              <w:t>3.5 Plan and design a backup strategy</w:t>
            </w:r>
          </w:p>
          <w:p w:rsidR="00000000" w:rsidRPr="007D32EC" w:rsidP="007D32EC">
            <w:pPr>
              <w:pStyle w:val="BodyText"/>
            </w:pPr>
            <w:r w:rsidRPr="007D32EC">
              <w:t>3.6 Back up, and recover, a virtual machine using and integrating third-party tools</w:t>
            </w:r>
          </w:p>
        </w:tc>
      </w:tr>
    </w:tbl>
    <w:p w:rsidR="00000000" w:rsidRPr="007D32EC" w:rsidP="007D32EC">
      <w:pPr>
        <w:pStyle w:val="BodyText"/>
      </w:pPr>
    </w:p>
    <w:p w:rsidR="00000000" w:rsidRPr="007D32EC" w:rsidP="007D32EC">
      <w:pPr>
        <w:pStyle w:val="AllowPageBreak"/>
      </w:pPr>
    </w:p>
    <w:p w:rsidR="00000000" w:rsidRPr="007D32EC" w:rsidP="007D32EC">
      <w:pPr>
        <w:pStyle w:val="Heading1"/>
      </w:pPr>
      <w:bookmarkStart w:id="5" w:name="O_696127"/>
      <w:bookmarkEnd w:id="5"/>
      <w:r w:rsidRPr="007D32EC">
        <w:t>Foundation Skills</w:t>
      </w:r>
    </w:p>
    <w:p w:rsidR="00000000" w:rsidRPr="0082208E" w:rsidP="0082208E">
      <w:pPr>
        <w:pStyle w:val="BodyText"/>
        <w:rPr>
          <w:i/>
        </w:rPr>
      </w:pPr>
      <w:r w:rsidRPr="0082208E">
        <w:rPr>
          <w:rStyle w:val="Emphasis"/>
        </w:rPr>
        <w:t>Thi</w:t>
      </w:r>
      <w:r w:rsidRPr="0082208E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822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rPr>
                <w:rStyle w:val="SpecialBold"/>
              </w:rPr>
              <w:t>Description</w:t>
            </w:r>
          </w:p>
        </w:tc>
      </w:tr>
      <w:tr w:rsidTr="00822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1.1, 1.2, 2.1, 2.2, 2.3, 2.4, 3.1, 3.2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ListBullet"/>
              <w:rPr>
                <w:lang w:val="en-NZ"/>
              </w:rPr>
            </w:pPr>
            <w:r w:rsidRPr="007D32EC">
              <w:t>Gathers, interprets and analyses technical and organisational data to determine requirements, according to client needs</w:t>
            </w:r>
          </w:p>
        </w:tc>
      </w:tr>
      <w:tr w:rsidTr="00822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1.2, 2.1, 2.2, 2.3, 2.4, 2.5, 3.1, 3.5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ListBullet"/>
            </w:pPr>
            <w:r w:rsidRPr="007D32EC">
              <w:t>Prepares documentation that expresses ideas and explores complex issues, and is constru</w:t>
            </w:r>
            <w:r w:rsidRPr="007D32EC">
              <w:t>cted logically, succinctly and accurately</w:t>
            </w:r>
          </w:p>
          <w:p w:rsidR="00000000" w:rsidP="007D32EC">
            <w:pPr>
              <w:pStyle w:val="ListBullet"/>
              <w:rPr>
                <w:lang w:val="en-NZ"/>
              </w:rPr>
            </w:pPr>
            <w:r w:rsidRPr="007D32EC">
              <w:t>Writes and edits computer code, and technical data, ensuring the correct syntax and accuracy</w:t>
            </w:r>
          </w:p>
        </w:tc>
      </w:tr>
      <w:tr w:rsidTr="00822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1.1, 1.2, 2.1, 2.2, 2.3, 2.4, 3.1, 3.2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ListBullet"/>
            </w:pPr>
            <w:r w:rsidRPr="007D32EC">
              <w:t>Liaises with clients about operational requirements, using sp</w:t>
            </w:r>
            <w:r w:rsidRPr="007D32EC">
              <w:t>ecific and relevant language</w:t>
            </w:r>
          </w:p>
          <w:p w:rsidR="00000000" w:rsidP="007D32EC">
            <w:pPr>
              <w:pStyle w:val="ListBullet"/>
              <w:rPr>
                <w:lang w:val="en-NZ"/>
              </w:rPr>
            </w:pPr>
            <w:r w:rsidRPr="007D32EC">
              <w:t>Uses listening and questioning techniques to confirm understanding</w:t>
            </w:r>
          </w:p>
        </w:tc>
      </w:tr>
      <w:tr w:rsidTr="00822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1.1, 1.2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ListBullet"/>
              <w:rPr>
                <w:lang w:val="en-NZ"/>
              </w:rPr>
            </w:pPr>
            <w:r w:rsidRPr="007D32EC">
              <w:t xml:space="preserve">Takes full responsibility for identifying and considering, the relevant policies </w:t>
            </w:r>
            <w:r w:rsidRPr="007D32EC">
              <w:t>and legislative requirements in the management of an enterprise’s virtual computing environment</w:t>
            </w:r>
          </w:p>
        </w:tc>
      </w:tr>
      <w:tr w:rsidTr="00822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1.1, 1.2, 2.1, 2.2, 2.3, 2.4, 2.5, 3.1, 3.3, 3.4, 3.6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ListBullet"/>
            </w:pPr>
            <w:r w:rsidRPr="007D32EC">
              <w:t>Demonstrates a sophisticated understanding of the principles, concepts, language and p</w:t>
            </w:r>
            <w:r w:rsidRPr="007D32EC">
              <w:t>ractices associated with the digital world and understands the uses, and potential, of new technology</w:t>
            </w:r>
          </w:p>
          <w:p w:rsidR="00000000" w:rsidRPr="007D32EC" w:rsidP="007D32EC">
            <w:pPr>
              <w:pStyle w:val="ListBullet"/>
            </w:pPr>
            <w:r w:rsidRPr="007D32EC">
              <w:t>May operate from a broad conceptual plan, developing operational detail in stages and regularly reviewing priorities, and performance, during implementati</w:t>
            </w:r>
            <w:r w:rsidRPr="007D32EC">
              <w:t>on, and identifying, and addressing any issues</w:t>
            </w:r>
          </w:p>
          <w:p w:rsidR="00000000" w:rsidRPr="007D32EC" w:rsidP="007D32EC">
            <w:pPr>
              <w:pStyle w:val="ListBullet"/>
            </w:pPr>
            <w:r w:rsidRPr="007D32EC">
              <w:t>Monitors the outcomes of decisions, considering the results from a range of perspectives, and identifying key concepts and principles that may be adaptable in the future</w:t>
            </w:r>
          </w:p>
          <w:p w:rsidR="00000000" w:rsidRPr="007D32EC" w:rsidP="007D32EC">
            <w:pPr>
              <w:pStyle w:val="ListBullet"/>
            </w:pPr>
            <w:r w:rsidRPr="007D32EC">
              <w:t>Uses a nuanced understanding of context</w:t>
            </w:r>
            <w:r w:rsidRPr="007D32EC">
              <w:t xml:space="preserve"> to recognise anomalies and subtle deviations to normal expectations, focusing attention and quickly remedying any problems as they arise</w:t>
            </w:r>
          </w:p>
        </w:tc>
      </w:tr>
    </w:tbl>
    <w:p w:rsidR="00000000" w:rsidRPr="007D32EC" w:rsidP="007D32EC">
      <w:pPr>
        <w:pStyle w:val="BodyText"/>
      </w:pPr>
    </w:p>
    <w:p w:rsidR="00000000" w:rsidRPr="007D32EC" w:rsidP="007D32EC">
      <w:pPr>
        <w:pStyle w:val="AllowPageBreak"/>
      </w:pPr>
    </w:p>
    <w:p w:rsidR="00000000" w:rsidRPr="007D32EC" w:rsidP="007D32EC">
      <w:pPr>
        <w:pStyle w:val="Heading1"/>
      </w:pPr>
      <w:bookmarkStart w:id="6" w:name="O_696129"/>
      <w:bookmarkEnd w:id="6"/>
      <w:r w:rsidRPr="007D32E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8220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rPr>
                <w:rStyle w:val="SpecialBold"/>
              </w:rPr>
              <w:t>Code and title</w:t>
            </w:r>
          </w:p>
          <w:p w:rsidR="00000000" w:rsidRPr="007D32EC" w:rsidP="007D32EC">
            <w:pPr>
              <w:pStyle w:val="BodyText"/>
            </w:pPr>
            <w:r w:rsidRPr="007D32E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rPr>
                <w:rStyle w:val="SpecialBold"/>
              </w:rPr>
              <w:t>Code and title</w:t>
            </w:r>
          </w:p>
          <w:p w:rsidR="00000000" w:rsidRPr="007D32EC" w:rsidP="007D32EC">
            <w:pPr>
              <w:pStyle w:val="BodyText"/>
            </w:pPr>
            <w:r w:rsidRPr="007D32E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rPr>
                <w:rStyle w:val="SpecialBold"/>
              </w:rPr>
              <w:t>Equivalence status</w:t>
            </w:r>
          </w:p>
        </w:tc>
      </w:tr>
      <w:tr w:rsidTr="00822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ICTNWK527 Manage an enterprise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ICANWK527B Manage an enterprise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2EC">
            <w:pPr>
              <w:pStyle w:val="BodyText"/>
              <w:rPr>
                <w:lang w:val="en-NZ"/>
              </w:rPr>
            </w:pPr>
            <w:r w:rsidRPr="007D32EC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2EC" w:rsidP="007D32EC">
            <w:pPr>
              <w:pStyle w:val="BodyText"/>
            </w:pPr>
            <w:r w:rsidRPr="007D32EC">
              <w:t>Equivalent unit</w:t>
            </w:r>
          </w:p>
        </w:tc>
      </w:tr>
    </w:tbl>
    <w:p w:rsidR="00000000" w:rsidRPr="007D32EC" w:rsidP="007D32EC">
      <w:pPr>
        <w:pStyle w:val="BodyText"/>
      </w:pPr>
    </w:p>
    <w:p w:rsidR="00000000" w:rsidRPr="007D32EC" w:rsidP="007D32EC">
      <w:pPr>
        <w:pStyle w:val="AllowPageBreak"/>
      </w:pPr>
    </w:p>
    <w:p w:rsidR="00000000" w:rsidRPr="007D32EC" w:rsidP="007D32EC">
      <w:pPr>
        <w:pStyle w:val="Heading1"/>
      </w:pPr>
      <w:bookmarkStart w:id="7" w:name="O_696136"/>
      <w:bookmarkEnd w:id="7"/>
      <w:r w:rsidRPr="007D32EC">
        <w:t>Links</w:t>
      </w:r>
    </w:p>
    <w:p w:rsidR="00000000" w:rsidRPr="007D32EC" w:rsidP="0082208E">
      <w:pPr>
        <w:pStyle w:val="BodyText"/>
      </w:pPr>
      <w:r w:rsidRPr="007D32EC">
        <w:t>Companion Volume implem</w:t>
      </w:r>
      <w:r w:rsidRPr="007D32EC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C6F4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D32EC" w:rsidP="007D32EC"/>
    <w:sectPr w:rsidSect="007D32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2EC" w:rsidRPr="0082208E" w:rsidP="008220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08E" w:rsidP="007D3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08E" w:rsidP="007D3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208E" w:rsidP="007D3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0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2EC" w:rsidRPr="0082208E" w:rsidP="008220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08E" w:rsidRPr="002D2AF8" w:rsidP="007D3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ICTNWK527 Manage an enterprise virtual computing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2208E" w:rsidP="007D3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C0D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F624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2EC"/>
  </w:style>
  <w:style w:type="character" w:customStyle="1" w:styleId="Heading1Char">
    <w:name w:val="Heading 1 Char"/>
    <w:basedOn w:val="DefaultParagraphFont"/>
    <w:link w:val="Heading1"/>
    <w:rsid w:val="007D3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2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2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2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2EC"/>
    <w:rPr>
      <w:b/>
      <w:spacing w:val="0"/>
    </w:rPr>
  </w:style>
  <w:style w:type="character" w:styleId="Emphasis">
    <w:name w:val="Emphasis"/>
    <w:basedOn w:val="DefaultParagraphFont"/>
    <w:qFormat/>
    <w:rsid w:val="007D32EC"/>
    <w:rPr>
      <w:i/>
    </w:rPr>
  </w:style>
  <w:style w:type="paragraph" w:customStyle="1" w:styleId="SuperHeading">
    <w:name w:val="SuperHeading"/>
    <w:basedOn w:val="Normal"/>
    <w:rsid w:val="007D3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2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2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2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2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2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3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2EC"/>
  </w:style>
  <w:style w:type="paragraph" w:styleId="TableofFigures">
    <w:name w:val="table of figures"/>
    <w:basedOn w:val="Normal"/>
    <w:next w:val="Normal"/>
    <w:semiHidden/>
    <w:rsid w:val="007D3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2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32EC"/>
    <w:rPr>
      <w:rFonts w:ascii="Wingdings" w:hAnsi="Wingdings"/>
    </w:rPr>
  </w:style>
  <w:style w:type="paragraph" w:customStyle="1" w:styleId="TableHeading">
    <w:name w:val="Table Heading"/>
    <w:basedOn w:val="HeadingBase"/>
    <w:rsid w:val="007D32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2EC"/>
    <w:rPr>
      <w:color w:val="0033CC"/>
      <w:u w:val="none"/>
    </w:rPr>
  </w:style>
  <w:style w:type="paragraph" w:customStyle="1" w:styleId="BodyTextRight">
    <w:name w:val="Body Text Right"/>
    <w:basedOn w:val="BodyText"/>
    <w:rsid w:val="007D3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2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2EC"/>
    <w:rPr>
      <w:sz w:val="32"/>
    </w:rPr>
  </w:style>
  <w:style w:type="paragraph" w:customStyle="1" w:styleId="HeadingProcedure">
    <w:name w:val="Heading Procedure"/>
    <w:basedOn w:val="HeadingBase"/>
    <w:next w:val="Normal"/>
    <w:rsid w:val="007D3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2EC"/>
    <w:pPr>
      <w:spacing w:before="60" w:after="60"/>
    </w:pPr>
  </w:style>
  <w:style w:type="paragraph" w:styleId="ListContinue">
    <w:name w:val="List Continue"/>
    <w:basedOn w:val="List"/>
    <w:rsid w:val="007D32EC"/>
    <w:pPr>
      <w:ind w:firstLine="0"/>
    </w:pPr>
  </w:style>
  <w:style w:type="paragraph" w:customStyle="1" w:styleId="ListNote">
    <w:name w:val="List Note"/>
    <w:basedOn w:val="List"/>
    <w:rsid w:val="007D3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2EC"/>
    <w:rPr>
      <w:rFonts w:ascii="Courier New" w:hAnsi="Courier New"/>
    </w:rPr>
  </w:style>
  <w:style w:type="paragraph" w:customStyle="1" w:styleId="NoteBullet">
    <w:name w:val="Note Bullet"/>
    <w:basedOn w:val="Note"/>
    <w:rsid w:val="007D3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2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3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2EC"/>
    <w:rPr>
      <w:b/>
      <w:smallCaps/>
    </w:rPr>
  </w:style>
  <w:style w:type="paragraph" w:customStyle="1" w:styleId="TableListNumber">
    <w:name w:val="Table List Number"/>
    <w:basedOn w:val="ListNumber"/>
    <w:rsid w:val="007D3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2EC"/>
    <w:pPr>
      <w:numPr>
        <w:numId w:val="8"/>
      </w:numPr>
    </w:pPr>
  </w:style>
  <w:style w:type="paragraph" w:customStyle="1" w:styleId="ListAlpha2">
    <w:name w:val="List Alpha 2"/>
    <w:basedOn w:val="List2"/>
    <w:rsid w:val="007D32EC"/>
    <w:pPr>
      <w:numPr>
        <w:numId w:val="7"/>
      </w:numPr>
    </w:pPr>
  </w:style>
  <w:style w:type="paragraph" w:styleId="List2">
    <w:name w:val="List 2"/>
    <w:basedOn w:val="BodyText"/>
    <w:rsid w:val="007D3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2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2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2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32EC"/>
    <w:pPr>
      <w:numPr>
        <w:numId w:val="3"/>
      </w:numPr>
    </w:pPr>
  </w:style>
  <w:style w:type="paragraph" w:styleId="ListContinue2">
    <w:name w:val="List Continue 2"/>
    <w:basedOn w:val="List2"/>
    <w:rsid w:val="007D32EC"/>
    <w:pPr>
      <w:ind w:firstLine="0"/>
    </w:pPr>
  </w:style>
  <w:style w:type="paragraph" w:styleId="ListContinue3">
    <w:name w:val="List Continue 3"/>
    <w:basedOn w:val="List3"/>
    <w:rsid w:val="007D32EC"/>
    <w:pPr>
      <w:ind w:left="1021" w:firstLine="0"/>
    </w:pPr>
  </w:style>
  <w:style w:type="paragraph" w:styleId="ListContinue4">
    <w:name w:val="List Continue 4"/>
    <w:basedOn w:val="List4"/>
    <w:rsid w:val="007D32EC"/>
    <w:pPr>
      <w:ind w:firstLine="0"/>
    </w:pPr>
  </w:style>
  <w:style w:type="paragraph" w:styleId="ListContinue5">
    <w:name w:val="List Continue 5"/>
    <w:basedOn w:val="List5"/>
    <w:rsid w:val="007D32EC"/>
    <w:pPr>
      <w:ind w:firstLine="0"/>
    </w:pPr>
  </w:style>
  <w:style w:type="paragraph" w:styleId="ListNumber3">
    <w:name w:val="List Number 3"/>
    <w:basedOn w:val="List3"/>
    <w:rsid w:val="007D32EC"/>
    <w:pPr>
      <w:numPr>
        <w:numId w:val="4"/>
      </w:numPr>
    </w:pPr>
  </w:style>
  <w:style w:type="paragraph" w:styleId="ListNumber4">
    <w:name w:val="List Number 4"/>
    <w:basedOn w:val="List4"/>
    <w:rsid w:val="007D32EC"/>
    <w:pPr>
      <w:numPr>
        <w:numId w:val="5"/>
      </w:numPr>
    </w:pPr>
  </w:style>
  <w:style w:type="paragraph" w:styleId="ListNumber5">
    <w:name w:val="List Number 5"/>
    <w:basedOn w:val="List5"/>
    <w:rsid w:val="007D32EC"/>
    <w:pPr>
      <w:numPr>
        <w:numId w:val="6"/>
      </w:numPr>
    </w:pPr>
  </w:style>
  <w:style w:type="paragraph" w:styleId="BlockText">
    <w:name w:val="Block Text"/>
    <w:basedOn w:val="Normal"/>
    <w:rsid w:val="007D3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2EC"/>
    <w:rPr>
      <w:sz w:val="16"/>
      <w:vertAlign w:val="superscript"/>
    </w:rPr>
  </w:style>
  <w:style w:type="character" w:customStyle="1" w:styleId="Symbols">
    <w:name w:val="Symbols"/>
    <w:basedOn w:val="DefaultParagraphFont"/>
    <w:rsid w:val="007D32EC"/>
    <w:rPr>
      <w:rFonts w:ascii="Symbol" w:hAnsi="Symbol"/>
    </w:rPr>
  </w:style>
  <w:style w:type="character" w:customStyle="1" w:styleId="MenuOptions">
    <w:name w:val="Menu Options"/>
    <w:basedOn w:val="DefaultParagraphFont"/>
    <w:rsid w:val="007D3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2EC"/>
    <w:rPr>
      <w:b/>
    </w:rPr>
  </w:style>
  <w:style w:type="character" w:customStyle="1" w:styleId="Underlined">
    <w:name w:val="Underlined"/>
    <w:basedOn w:val="DefaultParagraphFont"/>
    <w:rsid w:val="007D32EC"/>
    <w:rPr>
      <w:u w:val="single"/>
    </w:rPr>
  </w:style>
  <w:style w:type="paragraph" w:customStyle="1" w:styleId="TableBodyTextRight">
    <w:name w:val="Table Body Text Right"/>
    <w:basedOn w:val="TableBodyText"/>
    <w:rsid w:val="007D3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2EC"/>
    <w:rPr>
      <w:sz w:val="18"/>
    </w:rPr>
  </w:style>
  <w:style w:type="paragraph" w:customStyle="1" w:styleId="BodySmallRight">
    <w:name w:val="Body Small Right"/>
    <w:basedOn w:val="BodyTextRight"/>
    <w:rsid w:val="007D32EC"/>
    <w:rPr>
      <w:sz w:val="18"/>
      <w:szCs w:val="18"/>
    </w:rPr>
  </w:style>
  <w:style w:type="paragraph" w:customStyle="1" w:styleId="MarginEdition">
    <w:name w:val="Margin Edition"/>
    <w:basedOn w:val="MarginNote"/>
    <w:rsid w:val="007D3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2EC"/>
    <w:rPr>
      <w:sz w:val="2"/>
      <w:szCs w:val="2"/>
    </w:rPr>
  </w:style>
  <w:style w:type="character" w:customStyle="1" w:styleId="Small">
    <w:name w:val="Small"/>
    <w:basedOn w:val="DefaultParagraphFont"/>
    <w:rsid w:val="007D32EC"/>
    <w:rPr>
      <w:sz w:val="16"/>
    </w:rPr>
  </w:style>
  <w:style w:type="paragraph" w:customStyle="1" w:styleId="WideTable">
    <w:name w:val="Wide Table"/>
    <w:basedOn w:val="Normal"/>
    <w:rsid w:val="007D3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2EC"/>
  </w:style>
  <w:style w:type="paragraph" w:styleId="Quote">
    <w:name w:val="Quote"/>
    <w:basedOn w:val="Heading1"/>
    <w:link w:val="QuoteChar"/>
    <w:qFormat/>
    <w:rsid w:val="007D3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2EC"/>
    <w:pPr>
      <w:pageBreakBefore/>
    </w:pPr>
  </w:style>
  <w:style w:type="paragraph" w:customStyle="1" w:styleId="Border">
    <w:name w:val="Border"/>
    <w:basedOn w:val="Normal"/>
    <w:qFormat/>
    <w:rsid w:val="007D3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2EC"/>
    <w:rPr>
      <w:u w:val="single"/>
    </w:rPr>
  </w:style>
  <w:style w:type="character" w:customStyle="1" w:styleId="BoldandItalics">
    <w:name w:val="Bold and Italics"/>
    <w:qFormat/>
    <w:rsid w:val="007D32EC"/>
    <w:rPr>
      <w:b/>
      <w:i/>
      <w:u w:val="none"/>
    </w:rPr>
  </w:style>
  <w:style w:type="paragraph" w:styleId="BalloonText">
    <w:name w:val="Balloon Text"/>
    <w:basedOn w:val="Normal"/>
    <w:link w:val="BalloonTextChar"/>
    <w:rsid w:val="007D3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2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2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2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2EC"/>
    <w:pPr>
      <w:spacing w:before="0" w:after="0"/>
    </w:pPr>
  </w:style>
  <w:style w:type="paragraph" w:customStyle="1" w:styleId="BodyTextBold">
    <w:name w:val="Body Text Bold"/>
    <w:basedOn w:val="BodyText"/>
    <w:qFormat/>
    <w:rsid w:val="007D32EC"/>
    <w:rPr>
      <w:b/>
    </w:rPr>
  </w:style>
  <w:style w:type="character" w:styleId="Hyperlink">
    <w:name w:val="Hyperlink"/>
    <w:basedOn w:val="DefaultParagraphFont"/>
    <w:uiPriority w:val="99"/>
    <w:unhideWhenUsed/>
    <w:rsid w:val="008220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3982</Characters>
  <Application>Microsoft Office Word</Application>
  <DocSecurity>0</DocSecurity>
  <Lines>153</Lines>
  <Paragraphs>86</Paragraphs>
  <ScaleCrop>false</ScaleCrop>
  <Company>Author-it Software Corporation Ltd.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ICTNWK527 Manage an enterprise virtual computing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2019-09-02T01:36:00Z</dcterms:created>
  <dcterms:modified xsi:type="dcterms:W3CDTF">2019-09-02T01:36:00Z</dcterms:modified>
</cp:coreProperties>
</file>