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78E" w:rsidP="003E5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ICTNWK520 Design ICT system security controls</w:t>
      </w:r>
      <w:r>
        <w:fldChar w:fldCharType="end"/>
      </w:r>
    </w:p>
    <w:p w:rsidR="003E578E" w:rsidP="003E578E">
      <w:pPr>
        <w:pStyle w:val="Version"/>
        <w:sectPr w:rsidSect="00B80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269" w:rsidP="00B80269">
      <w:pPr>
        <w:pStyle w:val="SuperHeading"/>
      </w:pPr>
      <w:r w:rsidRPr="00B80269">
        <w:t>ICTNWK520 Design ICT system security controls</w:t>
      </w:r>
    </w:p>
    <w:p w:rsidR="00000000" w:rsidRPr="00B80269" w:rsidP="00B80269">
      <w:pPr>
        <w:pStyle w:val="Heading1"/>
      </w:pPr>
      <w:bookmarkStart w:id="1" w:name="O_698265"/>
      <w:bookmarkEnd w:id="1"/>
      <w:r w:rsidRPr="00B802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rPr>
                <w:rStyle w:val="SpecialBold"/>
              </w:rPr>
              <w:t>Comments</w:t>
            </w:r>
          </w:p>
        </w:tc>
      </w:tr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t>This version first released with ICT Information and Communications Technology Training Package Version 1.0.</w:t>
            </w:r>
          </w:p>
        </w:tc>
      </w:tr>
    </w:tbl>
    <w:p w:rsidR="00000000" w:rsidRPr="00B80269" w:rsidP="00B80269">
      <w:pPr>
        <w:pStyle w:val="BodyText"/>
      </w:pPr>
    </w:p>
    <w:p w:rsidR="00000000" w:rsidRPr="00B80269" w:rsidP="00B80269">
      <w:pPr>
        <w:pStyle w:val="AllowPageBreak"/>
      </w:pPr>
    </w:p>
    <w:p w:rsidR="00000000" w:rsidRPr="00B80269" w:rsidP="00B80269">
      <w:pPr>
        <w:pStyle w:val="Heading1"/>
      </w:pPr>
      <w:bookmarkStart w:id="2" w:name="O_698266"/>
      <w:bookmarkEnd w:id="2"/>
      <w:r w:rsidRPr="00B80269">
        <w:t>Application</w:t>
      </w:r>
    </w:p>
    <w:p w:rsidR="00000000" w:rsidRPr="00B80269" w:rsidP="003E578E">
      <w:pPr>
        <w:pStyle w:val="BodyText"/>
      </w:pPr>
      <w:r w:rsidRPr="00B80269">
        <w:t>This unit describes the skills and knowledge required to de</w:t>
      </w:r>
      <w:r w:rsidRPr="00B80269">
        <w:t>sign the security controls that ensure an information and communications technology (ICT) system is both physically and legally secure.</w:t>
      </w:r>
    </w:p>
    <w:p w:rsidR="00000000" w:rsidRPr="00B80269" w:rsidP="003E578E">
      <w:pPr>
        <w:pStyle w:val="BodyText"/>
      </w:pPr>
      <w:r w:rsidRPr="00B80269">
        <w:t>It applies to individuals in a range of ICT areas who are required to guarantee the security of ICT systems.</w:t>
      </w:r>
    </w:p>
    <w:p w:rsidR="00000000" w:rsidRPr="00B80269" w:rsidP="003E578E">
      <w:pPr>
        <w:pStyle w:val="BodyText"/>
      </w:pPr>
      <w:r w:rsidRPr="00B80269">
        <w:t>No licens</w:t>
      </w:r>
      <w:r w:rsidRPr="00B80269">
        <w:t>ing, legislative or certification requirements apply to this unit at the time of publication.</w:t>
      </w:r>
    </w:p>
    <w:p w:rsidR="00000000" w:rsidRPr="00B80269" w:rsidP="00B80269">
      <w:pPr>
        <w:pStyle w:val="Heading1"/>
      </w:pPr>
      <w:bookmarkStart w:id="3" w:name="O_698269"/>
      <w:bookmarkEnd w:id="3"/>
      <w:r w:rsidRPr="00B80269">
        <w:t>Unit Sector</w:t>
      </w:r>
    </w:p>
    <w:p w:rsidR="00000000" w:rsidRPr="00B80269" w:rsidP="003E578E">
      <w:pPr>
        <w:pStyle w:val="BodyText"/>
      </w:pPr>
      <w:r w:rsidRPr="00B80269">
        <w:t>Networking</w:t>
      </w:r>
    </w:p>
    <w:p w:rsidR="00000000" w:rsidRPr="00B80269" w:rsidP="00B80269">
      <w:pPr>
        <w:pStyle w:val="Heading1"/>
      </w:pPr>
      <w:bookmarkStart w:id="4" w:name="O_698270"/>
      <w:bookmarkEnd w:id="4"/>
      <w:r w:rsidRPr="00B802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rPr>
                <w:rStyle w:val="SpecialBold"/>
              </w:rPr>
              <w:t>PERFORMANCE CRITERIA</w:t>
            </w:r>
          </w:p>
        </w:tc>
      </w:tr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1. Review organisational security policy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t>1.1 Review business environment to identify existing requirements</w:t>
            </w:r>
          </w:p>
          <w:p w:rsidR="00000000" w:rsidRPr="00B80269" w:rsidP="00B80269">
            <w:pPr>
              <w:pStyle w:val="BodyText"/>
            </w:pPr>
            <w:r w:rsidRPr="00B80269">
              <w:t>1.2 Determine organisational goals f</w:t>
            </w:r>
            <w:r w:rsidRPr="00B80269">
              <w:t>or legal and security requirements</w:t>
            </w:r>
          </w:p>
          <w:p w:rsidR="00000000" w:rsidRPr="00B80269" w:rsidP="00B80269">
            <w:pPr>
              <w:pStyle w:val="BodyText"/>
            </w:pPr>
            <w:r w:rsidRPr="00B80269">
              <w:t>1.3 Verify security needs in a policy document</w:t>
            </w:r>
          </w:p>
          <w:p w:rsidR="00000000" w:rsidRPr="00B80269" w:rsidP="00B80269">
            <w:pPr>
              <w:pStyle w:val="BodyText"/>
            </w:pPr>
            <w:r w:rsidRPr="00B80269">
              <w:t>1.4 Determine legislative impact on business domain</w:t>
            </w:r>
          </w:p>
          <w:p w:rsidR="00000000" w:rsidRPr="00B80269" w:rsidP="00B80269">
            <w:pPr>
              <w:pStyle w:val="BodyText"/>
            </w:pPr>
            <w:r w:rsidRPr="00B80269">
              <w:t xml:space="preserve">1.5 Gather and document objective evidence on current security </w:t>
            </w:r>
            <w:r w:rsidRPr="00B80269">
              <w:t>threats</w:t>
            </w:r>
          </w:p>
          <w:p w:rsidR="00000000" w:rsidRPr="00B80269" w:rsidP="00B80269">
            <w:pPr>
              <w:pStyle w:val="BodyText"/>
            </w:pPr>
            <w:r w:rsidRPr="00B80269">
              <w:t>1.6 Identify options for using internal and externa</w:t>
            </w:r>
            <w:r w:rsidRPr="00B80269">
              <w:t>l expertise</w:t>
            </w:r>
          </w:p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1.7 Establish and document a standard methodology for performing security tests</w:t>
            </w:r>
          </w:p>
        </w:tc>
      </w:tr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2. Develop security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t>2.1 Investigate theoretical attacks and threats on the business</w:t>
            </w:r>
          </w:p>
          <w:p w:rsidR="00000000" w:rsidRPr="00B80269" w:rsidP="00B80269">
            <w:pPr>
              <w:pStyle w:val="BodyText"/>
            </w:pPr>
            <w:r w:rsidRPr="00B80269">
              <w:t>2.2 Evaluate risks and threats associated with the investigation</w:t>
            </w:r>
          </w:p>
          <w:p w:rsidR="00000000" w:rsidRPr="00B80269" w:rsidP="00B80269">
            <w:pPr>
              <w:pStyle w:val="BodyText"/>
            </w:pPr>
            <w:r w:rsidRPr="00B80269">
              <w:t>2.3 Prioritise assessment results and write security policy</w:t>
            </w:r>
          </w:p>
          <w:p w:rsidR="00000000" w:rsidRPr="00B80269" w:rsidP="00B80269">
            <w:pPr>
              <w:pStyle w:val="BodyText"/>
            </w:pPr>
            <w:r w:rsidRPr="00B80269">
              <w:t>2.4 Document information related to attacks, threats, risks and controls in a security plan</w:t>
            </w:r>
          </w:p>
          <w:p w:rsidR="00000000" w:rsidRPr="00B80269" w:rsidP="00B80269">
            <w:pPr>
              <w:pStyle w:val="BodyText"/>
            </w:pPr>
            <w:r w:rsidRPr="00B80269">
              <w:t>2.5 Review the security strategy with security approved key stakeholders</w:t>
            </w:r>
          </w:p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 xml:space="preserve">2.6 Integrate approved changes </w:t>
            </w:r>
            <w:r w:rsidRPr="00B80269">
              <w:t>into business plan and ensure compliance with statutory requirements</w:t>
            </w:r>
          </w:p>
        </w:tc>
      </w:tr>
      <w:tr w:rsidTr="00B8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3. Design controls to be incorporated into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t>3.1 Implement controls in a procedurally organised manner to ensure minimum risk of security breach in line with organisational guidelin</w:t>
            </w:r>
            <w:r w:rsidRPr="00B80269">
              <w:t>es</w:t>
            </w:r>
          </w:p>
          <w:p w:rsidR="00000000" w:rsidRPr="00B80269" w:rsidP="00B80269">
            <w:pPr>
              <w:pStyle w:val="BodyText"/>
            </w:pPr>
            <w:r w:rsidRPr="00B80269">
              <w:t>3.2 Monitor each phase of the implementation to determine the impact on the business</w:t>
            </w:r>
          </w:p>
          <w:p w:rsidR="00000000" w:rsidRPr="00B80269" w:rsidP="00B80269">
            <w:pPr>
              <w:pStyle w:val="BodyText"/>
            </w:pPr>
            <w:r w:rsidRPr="00B80269">
              <w:t>3.3 Take corrective action on system implementation breakdown</w:t>
            </w:r>
          </w:p>
          <w:p w:rsidR="00000000" w:rsidRPr="00B80269" w:rsidP="00B80269">
            <w:pPr>
              <w:pStyle w:val="BodyText"/>
            </w:pPr>
            <w:r w:rsidRPr="00B80269">
              <w:t>3.4 Record implementation process</w:t>
            </w:r>
          </w:p>
          <w:p w:rsidR="00000000" w:rsidRPr="00B80269" w:rsidP="00B80269">
            <w:pPr>
              <w:pStyle w:val="BodyText"/>
            </w:pPr>
            <w:r w:rsidRPr="00B80269">
              <w:t>3.5 Evaluate corrective actions for risk</w:t>
            </w:r>
          </w:p>
          <w:p w:rsidR="00000000" w:rsidRPr="00B80269" w:rsidP="00B80269">
            <w:pPr>
              <w:pStyle w:val="BodyText"/>
            </w:pPr>
            <w:r w:rsidRPr="00B80269">
              <w:t>3.6 Plan risk assessment review</w:t>
            </w:r>
            <w:r w:rsidRPr="00B80269">
              <w:t xml:space="preserve"> process</w:t>
            </w:r>
          </w:p>
          <w:p w:rsidR="00000000" w:rsidRPr="00B80269" w:rsidP="00B80269">
            <w:pPr>
              <w:pStyle w:val="BodyText"/>
            </w:pPr>
            <w:r w:rsidRPr="00B80269">
              <w:t>3.7 Take action to ensure confidentiality throughout all phases of design</w:t>
            </w:r>
          </w:p>
        </w:tc>
      </w:tr>
    </w:tbl>
    <w:p w:rsidR="00000000" w:rsidRPr="00B80269" w:rsidP="00B80269">
      <w:pPr>
        <w:pStyle w:val="BodyText"/>
      </w:pPr>
    </w:p>
    <w:p w:rsidR="00000000" w:rsidRPr="00B80269" w:rsidP="00B80269">
      <w:pPr>
        <w:pStyle w:val="AllowPageBreak"/>
      </w:pPr>
    </w:p>
    <w:p w:rsidR="00000000" w:rsidRPr="00B80269" w:rsidP="00B80269">
      <w:pPr>
        <w:pStyle w:val="Heading1"/>
      </w:pPr>
      <w:bookmarkStart w:id="5" w:name="O_698271"/>
      <w:bookmarkEnd w:id="5"/>
      <w:r w:rsidRPr="00B80269">
        <w:t>Foundation Skills</w:t>
      </w:r>
    </w:p>
    <w:p w:rsidR="00000000" w:rsidRPr="003E578E" w:rsidP="003E578E">
      <w:pPr>
        <w:pStyle w:val="BodyText"/>
        <w:rPr>
          <w:i/>
        </w:rPr>
      </w:pPr>
      <w:r w:rsidRPr="003E578E">
        <w:rPr>
          <w:rStyle w:val="Emphasis"/>
        </w:rPr>
        <w:t>This section describes language, literacy, numeracy and employment skills incorporated in the performance criteria that are required for</w:t>
      </w:r>
      <w:r w:rsidRPr="003E578E">
        <w:rPr>
          <w:rStyle w:val="Emphasis"/>
        </w:rPr>
        <w:t xml:space="preserve">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rPr>
                <w:rStyle w:val="SpecialBold"/>
              </w:rPr>
              <w:t>Description</w:t>
            </w:r>
          </w:p>
        </w:tc>
      </w:tr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1.1, 1.2, 1.5, 3.1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ListBullet"/>
              <w:rPr>
                <w:lang w:val="en-NZ"/>
              </w:rPr>
            </w:pPr>
            <w:r w:rsidRPr="00B80269">
              <w:t>Recognises and interprets legislative, organisational and technical material to determine job requirements</w:t>
            </w:r>
          </w:p>
        </w:tc>
      </w:tr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1.3, 1.5, 1.7, 2.3, 2.4, 2.6, 3.4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ListBullet"/>
              <w:rPr>
                <w:lang w:val="en-NZ"/>
              </w:rPr>
            </w:pPr>
            <w:r w:rsidRPr="00B80269">
              <w:t>Develops a broad range of business reports for a specific audience, using clear and detailed language to convey explicit information, requirements and recommendations</w:t>
            </w:r>
          </w:p>
        </w:tc>
      </w:tr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ListBullet"/>
            </w:pPr>
            <w:r w:rsidRPr="00B80269">
              <w:t>Uses appropriate, detailed and clear language to address personn</w:t>
            </w:r>
            <w:r w:rsidRPr="00B80269">
              <w:t>el and disseminate information in a group environment</w:t>
            </w:r>
          </w:p>
          <w:p w:rsidR="00000000" w:rsidP="00B80269">
            <w:pPr>
              <w:pStyle w:val="ListBullet"/>
              <w:rPr>
                <w:lang w:val="en-NZ"/>
              </w:rPr>
            </w:pPr>
            <w:r w:rsidRPr="00B80269">
              <w:t>Uses listening and questioning skills to confirm understanding for requirements, and participates in a verbal exchange of ideas/solutions</w:t>
            </w:r>
          </w:p>
        </w:tc>
      </w:tr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1.2, 1.4, 2.6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ListBullet"/>
              <w:rPr>
                <w:lang w:val="en-NZ"/>
              </w:rPr>
            </w:pPr>
            <w:r w:rsidRPr="00B80269">
              <w:t>Keeps abreast of legislative or regulatory requirements relevant to own role and considers implications of any changes when planning and undertaking work</w:t>
            </w:r>
          </w:p>
        </w:tc>
      </w:tr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1.5, 1.6, 2.1-2.3, 3.1-3.3, 3.5-3.7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ListBullet"/>
            </w:pPr>
            <w:r w:rsidRPr="00B80269">
              <w:t xml:space="preserve">Demonstrates a sophisticated understanding of </w:t>
            </w:r>
            <w:r w:rsidRPr="00B80269">
              <w:t>principles, concepts, language and practices associated with the digital world</w:t>
            </w:r>
          </w:p>
          <w:p w:rsidR="00000000" w:rsidRPr="00B80269" w:rsidP="00B80269">
            <w:pPr>
              <w:pStyle w:val="ListBullet"/>
            </w:pPr>
            <w:r w:rsidRPr="00B80269">
              <w:t>Is acutely aware of the importance of understanding, monitoring and controlling access to digitally stored and transmitted information</w:t>
            </w:r>
          </w:p>
          <w:p w:rsidR="00000000" w:rsidRPr="00B80269" w:rsidP="00B80269">
            <w:pPr>
              <w:pStyle w:val="ListBullet"/>
            </w:pPr>
            <w:r w:rsidRPr="00B80269">
              <w:t xml:space="preserve">May operate from a broad conceptual plan, </w:t>
            </w:r>
            <w:r w:rsidRPr="00B80269">
              <w:t>developing the operational detail in stages, regularly reviewing priorities and performance during implementation, and identifying and addressing issues</w:t>
            </w:r>
          </w:p>
          <w:p w:rsidR="00000000" w:rsidRPr="00B80269" w:rsidP="00B80269">
            <w:pPr>
              <w:pStyle w:val="ListBullet"/>
            </w:pPr>
            <w:r w:rsidRPr="00B80269">
              <w:t>Monitors outcomes of decisions, considering results from a range of perspectives and identifying key co</w:t>
            </w:r>
            <w:r w:rsidRPr="00B80269">
              <w:t>ncepts and principles that may be adaptable in the future</w:t>
            </w:r>
          </w:p>
        </w:tc>
      </w:tr>
    </w:tbl>
    <w:p w:rsidR="00000000" w:rsidRPr="00B80269" w:rsidP="00B80269">
      <w:pPr>
        <w:pStyle w:val="BodyText"/>
      </w:pPr>
    </w:p>
    <w:p w:rsidR="00000000" w:rsidRPr="00B80269" w:rsidP="00B80269">
      <w:pPr>
        <w:pStyle w:val="AllowPageBreak"/>
      </w:pPr>
    </w:p>
    <w:p w:rsidR="00000000" w:rsidRPr="00B80269" w:rsidP="00B80269">
      <w:pPr>
        <w:pStyle w:val="Heading1"/>
      </w:pPr>
      <w:bookmarkStart w:id="6" w:name="O_698273"/>
      <w:bookmarkEnd w:id="6"/>
      <w:r w:rsidRPr="00B8026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Code and title</w:t>
            </w:r>
          </w:p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Code and title</w:t>
            </w:r>
          </w:p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rPr>
                <w:rStyle w:val="SpecialBold"/>
              </w:rPr>
              <w:t>Equivalence status</w:t>
            </w:r>
          </w:p>
        </w:tc>
      </w:tr>
      <w:tr w:rsidTr="003E57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ICTNWK520 Design ICT system security controls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ICANWK520A Design IT system security controls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269">
            <w:pPr>
              <w:pStyle w:val="BodyText"/>
              <w:rPr>
                <w:lang w:val="en-NZ"/>
              </w:rPr>
            </w:pPr>
            <w:r w:rsidRPr="00B80269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269" w:rsidP="00B80269">
            <w:pPr>
              <w:pStyle w:val="BodyText"/>
            </w:pPr>
            <w:r w:rsidRPr="00B80269">
              <w:t>Equivalent unit</w:t>
            </w:r>
          </w:p>
        </w:tc>
      </w:tr>
    </w:tbl>
    <w:p w:rsidR="00000000" w:rsidRPr="00B80269" w:rsidP="00B80269">
      <w:pPr>
        <w:pStyle w:val="BodyText"/>
      </w:pPr>
    </w:p>
    <w:p w:rsidR="00000000" w:rsidRPr="00B80269" w:rsidP="00B80269">
      <w:pPr>
        <w:pStyle w:val="AllowPageBreak"/>
      </w:pPr>
    </w:p>
    <w:p w:rsidR="00000000" w:rsidRPr="00B80269" w:rsidP="00B80269">
      <w:pPr>
        <w:pStyle w:val="Heading1"/>
      </w:pPr>
      <w:bookmarkStart w:id="7" w:name="O_698280"/>
      <w:bookmarkEnd w:id="7"/>
      <w:r w:rsidRPr="00B80269">
        <w:t>Links</w:t>
      </w:r>
    </w:p>
    <w:p w:rsidR="00000000" w:rsidRPr="00B80269" w:rsidP="003E578E">
      <w:pPr>
        <w:pStyle w:val="BodyText"/>
      </w:pPr>
      <w:r w:rsidRPr="00B802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39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0269" w:rsidP="00B80269"/>
    <w:sectPr w:rsidSect="00B802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69" w:rsidRPr="003E578E" w:rsidP="003E5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E" w:rsidP="00B80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78E" w:rsidP="00B80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578E" w:rsidP="00B80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269" w:rsidRPr="003E578E" w:rsidP="003E5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E" w:rsidRPr="002D2AF8" w:rsidP="00B80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ICTNWK520 Design ICT system security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E578E" w:rsidP="00B80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C0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A27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269"/>
  </w:style>
  <w:style w:type="character" w:customStyle="1" w:styleId="Heading1Char">
    <w:name w:val="Heading 1 Char"/>
    <w:basedOn w:val="DefaultParagraphFont"/>
    <w:link w:val="Heading1"/>
    <w:rsid w:val="00B80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2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269"/>
    <w:rPr>
      <w:b/>
      <w:spacing w:val="0"/>
    </w:rPr>
  </w:style>
  <w:style w:type="character" w:styleId="Emphasis">
    <w:name w:val="Emphasis"/>
    <w:basedOn w:val="DefaultParagraphFont"/>
    <w:qFormat/>
    <w:rsid w:val="00B80269"/>
    <w:rPr>
      <w:i/>
    </w:rPr>
  </w:style>
  <w:style w:type="paragraph" w:customStyle="1" w:styleId="SuperHeading">
    <w:name w:val="SuperHeading"/>
    <w:basedOn w:val="Normal"/>
    <w:rsid w:val="00B80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2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2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269"/>
  </w:style>
  <w:style w:type="paragraph" w:styleId="TableofFigures">
    <w:name w:val="table of figures"/>
    <w:basedOn w:val="Normal"/>
    <w:next w:val="Normal"/>
    <w:semiHidden/>
    <w:rsid w:val="00B80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2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269"/>
    <w:rPr>
      <w:rFonts w:ascii="Wingdings" w:hAnsi="Wingdings"/>
    </w:rPr>
  </w:style>
  <w:style w:type="paragraph" w:customStyle="1" w:styleId="TableHeading">
    <w:name w:val="Table Heading"/>
    <w:basedOn w:val="HeadingBase"/>
    <w:rsid w:val="00B80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269"/>
    <w:rPr>
      <w:color w:val="0033CC"/>
      <w:u w:val="none"/>
    </w:rPr>
  </w:style>
  <w:style w:type="paragraph" w:customStyle="1" w:styleId="BodyTextRight">
    <w:name w:val="Body Text Right"/>
    <w:basedOn w:val="BodyText"/>
    <w:rsid w:val="00B80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2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269"/>
    <w:rPr>
      <w:sz w:val="32"/>
    </w:rPr>
  </w:style>
  <w:style w:type="paragraph" w:customStyle="1" w:styleId="HeadingProcedure">
    <w:name w:val="Heading Procedure"/>
    <w:basedOn w:val="HeadingBase"/>
    <w:next w:val="Normal"/>
    <w:rsid w:val="00B80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269"/>
    <w:pPr>
      <w:spacing w:before="60" w:after="60"/>
    </w:pPr>
  </w:style>
  <w:style w:type="paragraph" w:styleId="ListContinue">
    <w:name w:val="List Continue"/>
    <w:basedOn w:val="List"/>
    <w:rsid w:val="00B80269"/>
    <w:pPr>
      <w:ind w:firstLine="0"/>
    </w:pPr>
  </w:style>
  <w:style w:type="paragraph" w:customStyle="1" w:styleId="ListNote">
    <w:name w:val="List Note"/>
    <w:basedOn w:val="List"/>
    <w:rsid w:val="00B80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269"/>
    <w:rPr>
      <w:rFonts w:ascii="Courier New" w:hAnsi="Courier New"/>
    </w:rPr>
  </w:style>
  <w:style w:type="paragraph" w:customStyle="1" w:styleId="NoteBullet">
    <w:name w:val="Note Bullet"/>
    <w:basedOn w:val="Note"/>
    <w:rsid w:val="00B80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2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269"/>
    <w:rPr>
      <w:b/>
      <w:smallCaps/>
    </w:rPr>
  </w:style>
  <w:style w:type="paragraph" w:customStyle="1" w:styleId="TableListNumber">
    <w:name w:val="Table List Number"/>
    <w:basedOn w:val="ListNumber"/>
    <w:rsid w:val="00B80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269"/>
    <w:pPr>
      <w:numPr>
        <w:numId w:val="8"/>
      </w:numPr>
    </w:pPr>
  </w:style>
  <w:style w:type="paragraph" w:customStyle="1" w:styleId="ListAlpha2">
    <w:name w:val="List Alpha 2"/>
    <w:basedOn w:val="List2"/>
    <w:rsid w:val="00B80269"/>
    <w:pPr>
      <w:numPr>
        <w:numId w:val="7"/>
      </w:numPr>
    </w:pPr>
  </w:style>
  <w:style w:type="paragraph" w:styleId="List2">
    <w:name w:val="List 2"/>
    <w:basedOn w:val="BodyText"/>
    <w:rsid w:val="00B80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2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2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269"/>
    <w:pPr>
      <w:numPr>
        <w:numId w:val="3"/>
      </w:numPr>
    </w:pPr>
  </w:style>
  <w:style w:type="paragraph" w:styleId="ListContinue2">
    <w:name w:val="List Continue 2"/>
    <w:basedOn w:val="List2"/>
    <w:rsid w:val="00B80269"/>
    <w:pPr>
      <w:ind w:firstLine="0"/>
    </w:pPr>
  </w:style>
  <w:style w:type="paragraph" w:styleId="ListContinue3">
    <w:name w:val="List Continue 3"/>
    <w:basedOn w:val="List3"/>
    <w:rsid w:val="00B80269"/>
    <w:pPr>
      <w:ind w:left="1021" w:firstLine="0"/>
    </w:pPr>
  </w:style>
  <w:style w:type="paragraph" w:styleId="ListContinue4">
    <w:name w:val="List Continue 4"/>
    <w:basedOn w:val="List4"/>
    <w:rsid w:val="00B80269"/>
    <w:pPr>
      <w:ind w:firstLine="0"/>
    </w:pPr>
  </w:style>
  <w:style w:type="paragraph" w:styleId="ListContinue5">
    <w:name w:val="List Continue 5"/>
    <w:basedOn w:val="List5"/>
    <w:rsid w:val="00B80269"/>
    <w:pPr>
      <w:ind w:firstLine="0"/>
    </w:pPr>
  </w:style>
  <w:style w:type="paragraph" w:styleId="ListNumber3">
    <w:name w:val="List Number 3"/>
    <w:basedOn w:val="List3"/>
    <w:rsid w:val="00B80269"/>
    <w:pPr>
      <w:numPr>
        <w:numId w:val="4"/>
      </w:numPr>
    </w:pPr>
  </w:style>
  <w:style w:type="paragraph" w:styleId="ListNumber4">
    <w:name w:val="List Number 4"/>
    <w:basedOn w:val="List4"/>
    <w:rsid w:val="00B80269"/>
    <w:pPr>
      <w:numPr>
        <w:numId w:val="5"/>
      </w:numPr>
    </w:pPr>
  </w:style>
  <w:style w:type="paragraph" w:styleId="ListNumber5">
    <w:name w:val="List Number 5"/>
    <w:basedOn w:val="List5"/>
    <w:rsid w:val="00B80269"/>
    <w:pPr>
      <w:numPr>
        <w:numId w:val="6"/>
      </w:numPr>
    </w:pPr>
  </w:style>
  <w:style w:type="paragraph" w:styleId="BlockText">
    <w:name w:val="Block Text"/>
    <w:basedOn w:val="Normal"/>
    <w:rsid w:val="00B80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269"/>
    <w:rPr>
      <w:sz w:val="16"/>
      <w:vertAlign w:val="superscript"/>
    </w:rPr>
  </w:style>
  <w:style w:type="character" w:customStyle="1" w:styleId="Symbols">
    <w:name w:val="Symbols"/>
    <w:basedOn w:val="DefaultParagraphFont"/>
    <w:rsid w:val="00B80269"/>
    <w:rPr>
      <w:rFonts w:ascii="Symbol" w:hAnsi="Symbol"/>
    </w:rPr>
  </w:style>
  <w:style w:type="character" w:customStyle="1" w:styleId="MenuOptions">
    <w:name w:val="Menu Options"/>
    <w:basedOn w:val="DefaultParagraphFont"/>
    <w:rsid w:val="00B80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269"/>
    <w:rPr>
      <w:b/>
    </w:rPr>
  </w:style>
  <w:style w:type="character" w:customStyle="1" w:styleId="Underlined">
    <w:name w:val="Underlined"/>
    <w:basedOn w:val="DefaultParagraphFont"/>
    <w:rsid w:val="00B80269"/>
    <w:rPr>
      <w:u w:val="single"/>
    </w:rPr>
  </w:style>
  <w:style w:type="paragraph" w:customStyle="1" w:styleId="TableBodyTextRight">
    <w:name w:val="Table Body Text Right"/>
    <w:basedOn w:val="TableBodyText"/>
    <w:rsid w:val="00B80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269"/>
    <w:rPr>
      <w:sz w:val="18"/>
    </w:rPr>
  </w:style>
  <w:style w:type="paragraph" w:customStyle="1" w:styleId="BodySmallRight">
    <w:name w:val="Body Small Right"/>
    <w:basedOn w:val="BodyTextRight"/>
    <w:rsid w:val="00B80269"/>
    <w:rPr>
      <w:sz w:val="18"/>
      <w:szCs w:val="18"/>
    </w:rPr>
  </w:style>
  <w:style w:type="paragraph" w:customStyle="1" w:styleId="MarginEdition">
    <w:name w:val="Margin Edition"/>
    <w:basedOn w:val="MarginNote"/>
    <w:rsid w:val="00B80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269"/>
    <w:rPr>
      <w:sz w:val="2"/>
      <w:szCs w:val="2"/>
    </w:rPr>
  </w:style>
  <w:style w:type="character" w:customStyle="1" w:styleId="Small">
    <w:name w:val="Small"/>
    <w:basedOn w:val="DefaultParagraphFont"/>
    <w:rsid w:val="00B80269"/>
    <w:rPr>
      <w:sz w:val="16"/>
    </w:rPr>
  </w:style>
  <w:style w:type="paragraph" w:customStyle="1" w:styleId="WideTable">
    <w:name w:val="Wide Table"/>
    <w:basedOn w:val="Normal"/>
    <w:rsid w:val="00B80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269"/>
  </w:style>
  <w:style w:type="paragraph" w:styleId="Quote">
    <w:name w:val="Quote"/>
    <w:basedOn w:val="Heading1"/>
    <w:link w:val="QuoteChar"/>
    <w:qFormat/>
    <w:rsid w:val="00B80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269"/>
    <w:pPr>
      <w:pageBreakBefore/>
    </w:pPr>
  </w:style>
  <w:style w:type="paragraph" w:customStyle="1" w:styleId="Border">
    <w:name w:val="Border"/>
    <w:basedOn w:val="Normal"/>
    <w:qFormat/>
    <w:rsid w:val="00B80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269"/>
    <w:rPr>
      <w:u w:val="single"/>
    </w:rPr>
  </w:style>
  <w:style w:type="character" w:customStyle="1" w:styleId="BoldandItalics">
    <w:name w:val="Bold and Italics"/>
    <w:qFormat/>
    <w:rsid w:val="00B80269"/>
    <w:rPr>
      <w:b/>
      <w:i/>
      <w:u w:val="none"/>
    </w:rPr>
  </w:style>
  <w:style w:type="paragraph" w:styleId="BalloonText">
    <w:name w:val="Balloon Text"/>
    <w:basedOn w:val="Normal"/>
    <w:link w:val="BalloonTextChar"/>
    <w:rsid w:val="00B8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269"/>
    <w:pPr>
      <w:spacing w:before="0" w:after="0"/>
    </w:pPr>
  </w:style>
  <w:style w:type="paragraph" w:customStyle="1" w:styleId="BodyTextBold">
    <w:name w:val="Body Text Bold"/>
    <w:basedOn w:val="BodyText"/>
    <w:qFormat/>
    <w:rsid w:val="00B80269"/>
    <w:rPr>
      <w:b/>
    </w:rPr>
  </w:style>
  <w:style w:type="character" w:styleId="Hyperlink">
    <w:name w:val="Hyperlink"/>
    <w:basedOn w:val="DefaultParagraphFont"/>
    <w:uiPriority w:val="99"/>
    <w:unhideWhenUsed/>
    <w:rsid w:val="003E5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4093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ICTNWK520 Design ICT system security controls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2020-10-02T05:32:00Z</dcterms:created>
  <dcterms:modified xsi:type="dcterms:W3CDTF">2020-10-02T05:32:00Z</dcterms:modified>
</cp:coreProperties>
</file>