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EE4" w:rsidP="00E91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ICTNWK518 Design an enterprise wireless local area network</w:t>
      </w:r>
      <w:r>
        <w:fldChar w:fldCharType="end"/>
      </w:r>
    </w:p>
    <w:p w:rsidR="00E91EE4" w:rsidP="00E91EE4">
      <w:pPr>
        <w:pStyle w:val="Version"/>
        <w:sectPr w:rsidSect="00C17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D83" w:rsidP="00C17D83">
      <w:pPr>
        <w:pStyle w:val="SuperHeading"/>
      </w:pPr>
      <w:r w:rsidRPr="00C17D83">
        <w:t>ICTNWK518 Design an enterprise wireless local area network</w:t>
      </w:r>
    </w:p>
    <w:p w:rsidR="00000000" w:rsidRPr="00C17D83" w:rsidP="00C17D83">
      <w:pPr>
        <w:pStyle w:val="Heading1"/>
      </w:pPr>
      <w:bookmarkStart w:id="1" w:name="O_698360"/>
      <w:bookmarkEnd w:id="1"/>
      <w:r w:rsidRPr="00C17D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rPr>
                <w:rStyle w:val="SpecialBold"/>
              </w:rPr>
              <w:t>Comments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This version first released with ICT Information and Communications Technology Training Package Version 1.0.</w:t>
            </w:r>
          </w:p>
        </w:tc>
      </w:tr>
    </w:tbl>
    <w:p w:rsidR="00000000" w:rsidRPr="00C17D83" w:rsidP="00C17D83">
      <w:pPr>
        <w:pStyle w:val="BodyText"/>
      </w:pPr>
    </w:p>
    <w:p w:rsidR="00000000" w:rsidRPr="00C17D83" w:rsidP="00C17D83">
      <w:pPr>
        <w:pStyle w:val="AllowPageBreak"/>
      </w:pPr>
    </w:p>
    <w:p w:rsidR="00000000" w:rsidRPr="00C17D83" w:rsidP="00C17D83">
      <w:pPr>
        <w:pStyle w:val="Heading1"/>
      </w:pPr>
      <w:bookmarkStart w:id="2" w:name="O_698361"/>
      <w:bookmarkEnd w:id="2"/>
      <w:r w:rsidRPr="00C17D83">
        <w:t>Application</w:t>
      </w:r>
    </w:p>
    <w:p w:rsidR="00000000" w:rsidRPr="00C17D83" w:rsidP="00E91EE4">
      <w:pPr>
        <w:pStyle w:val="BodyText"/>
      </w:pPr>
      <w:r w:rsidRPr="00C17D83">
        <w:t>This unit describes the skills and knowledge requir</w:t>
      </w:r>
      <w:r w:rsidRPr="00C17D83">
        <w:t>ed to conduct an internal and outdoor site survey, and design a complex wireless local area network (WLAN).</w:t>
      </w:r>
    </w:p>
    <w:p w:rsidR="00000000" w:rsidRPr="00C17D83" w:rsidP="00E91EE4">
      <w:pPr>
        <w:pStyle w:val="BodyText"/>
      </w:pPr>
      <w:r w:rsidRPr="00C17D83">
        <w:t>It applies to individuals working in the networking area who are required to evaluate client requirements and design an appropriate WLAN.</w:t>
      </w:r>
    </w:p>
    <w:p w:rsidR="00000000" w:rsidRPr="00C17D83" w:rsidP="00E91EE4">
      <w:pPr>
        <w:pStyle w:val="BodyText"/>
      </w:pPr>
      <w:r w:rsidRPr="00C17D83">
        <w:t>No licen</w:t>
      </w:r>
      <w:r w:rsidRPr="00C17D83">
        <w:t>sing, legislative or certification requirements apply to this unit at the time of publication.</w:t>
      </w:r>
    </w:p>
    <w:p w:rsidR="00000000" w:rsidRPr="00C17D83" w:rsidP="00C17D83">
      <w:pPr>
        <w:pStyle w:val="Heading1"/>
      </w:pPr>
      <w:bookmarkStart w:id="3" w:name="O_698364"/>
      <w:bookmarkEnd w:id="3"/>
      <w:r w:rsidRPr="00C17D83">
        <w:t>Unit Sector</w:t>
      </w:r>
    </w:p>
    <w:p w:rsidR="00000000" w:rsidRPr="00C17D83" w:rsidP="00E91EE4">
      <w:pPr>
        <w:pStyle w:val="BodyText"/>
      </w:pPr>
      <w:r w:rsidRPr="00C17D83">
        <w:t>Networking</w:t>
      </w:r>
    </w:p>
    <w:p w:rsidR="00000000" w:rsidRPr="00C17D83" w:rsidP="00C17D83">
      <w:pPr>
        <w:pStyle w:val="Heading1"/>
      </w:pPr>
      <w:bookmarkStart w:id="4" w:name="O_698365"/>
      <w:bookmarkEnd w:id="4"/>
      <w:r w:rsidRPr="00C17D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rPr>
                <w:rStyle w:val="SpecialBold"/>
              </w:rPr>
              <w:t>PERFORMANCE CRITERIA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1. Document current network configuration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1.1 Obtain details of current network layout and parameters</w:t>
            </w:r>
          </w:p>
          <w:p w:rsidR="00000000" w:rsidRPr="00C17D83" w:rsidP="00C17D83">
            <w:pPr>
              <w:pStyle w:val="BodyText"/>
            </w:pPr>
            <w:r w:rsidRPr="00C17D83">
              <w:t>1.2 Hold consul</w:t>
            </w:r>
            <w:r w:rsidRPr="00C17D83">
              <w:t>tations with key stakeholders</w:t>
            </w:r>
          </w:p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1.3 Document the current network configuration, network topology and links to carrier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2. Research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2.1 Identify the client</w:t>
            </w:r>
            <w:r>
              <w:t>’</w:t>
            </w:r>
            <w:r w:rsidRPr="00C17D83">
              <w:t>s current needs</w:t>
            </w:r>
          </w:p>
          <w:p w:rsidR="00000000" w:rsidRPr="00C17D83" w:rsidP="00C17D83">
            <w:pPr>
              <w:pStyle w:val="BodyText"/>
            </w:pPr>
            <w:r w:rsidRPr="00C17D83">
              <w:t>2.2 Determine future needs</w:t>
            </w:r>
          </w:p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2.3 Do</w:t>
            </w:r>
            <w:r w:rsidRPr="00C17D83">
              <w:t xml:space="preserve">cument current and future needs according to </w:t>
            </w:r>
            <w:r w:rsidRPr="00C17D83">
              <w:t>organisational requirements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3. Implement site survey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3.1 Select the appropriate diagnostic tools and measurement processes</w:t>
            </w:r>
          </w:p>
          <w:p w:rsidR="00000000" w:rsidRPr="00C17D83" w:rsidP="00C17D83">
            <w:pPr>
              <w:pStyle w:val="BodyText"/>
            </w:pPr>
            <w:r w:rsidRPr="00C17D83">
              <w:t>3.2 Select test equipment and ensure calibration</w:t>
            </w:r>
          </w:p>
          <w:p w:rsidR="00000000" w:rsidRPr="00C17D83" w:rsidP="00C17D83">
            <w:pPr>
              <w:pStyle w:val="BodyText"/>
            </w:pPr>
            <w:r w:rsidRPr="00C17D83">
              <w:t>3.3 Undertake site survey with minimum</w:t>
            </w:r>
            <w:r w:rsidRPr="00C17D83">
              <w:t xml:space="preserve"> disruption to client and ensure safe working environment for users and survey personnel</w:t>
            </w:r>
          </w:p>
          <w:p w:rsidR="00000000" w:rsidRPr="00C17D83" w:rsidP="00C17D83">
            <w:pPr>
              <w:pStyle w:val="BodyText"/>
            </w:pPr>
            <w:r w:rsidRPr="00C17D83">
              <w:t>3.4 Record physical infrastructure, building use, aesthetics and other issues that will impact on future network performance and acceptance by the client</w:t>
            </w:r>
          </w:p>
          <w:p w:rsidR="00000000" w:rsidRPr="00C17D83" w:rsidP="00C17D83">
            <w:pPr>
              <w:pStyle w:val="BodyText"/>
            </w:pPr>
            <w:r w:rsidRPr="00C17D83">
              <w:t>3.5 Record ra</w:t>
            </w:r>
            <w:r w:rsidRPr="00C17D83">
              <w:t>dio frequency interference issues, sources and possible resolution</w:t>
            </w:r>
          </w:p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3.6 Document results of site survey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4. Develop specifications for upgrade of wireless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4.1 Document the current network performance equipment and capacity for the expanded network</w:t>
            </w:r>
          </w:p>
          <w:p w:rsidR="00000000" w:rsidRPr="00C17D83" w:rsidP="00C17D83">
            <w:pPr>
              <w:pStyle w:val="BodyText"/>
            </w:pPr>
            <w:r w:rsidRPr="00C17D83">
              <w:t>4</w:t>
            </w:r>
            <w:r w:rsidRPr="00C17D83">
              <w:t>.2 Assess interference issues relating to existing radio frequency, topographic barriers, climate, obstacles, transmission distances and construction materials</w:t>
            </w:r>
          </w:p>
          <w:p w:rsidR="00000000" w:rsidRPr="00C17D83" w:rsidP="00C17D83">
            <w:pPr>
              <w:pStyle w:val="BodyText"/>
            </w:pPr>
            <w:r w:rsidRPr="00C17D83">
              <w:t>4.3 Assess optimum location and position of access points, repeaters, routers and other equipmen</w:t>
            </w:r>
            <w:r w:rsidRPr="00C17D83">
              <w:t>t</w:t>
            </w:r>
          </w:p>
          <w:p w:rsidR="00000000" w:rsidRPr="00C17D83" w:rsidP="00C17D83">
            <w:pPr>
              <w:pStyle w:val="BodyText"/>
            </w:pPr>
            <w:r w:rsidRPr="00C17D83">
              <w:t>4.4 Develop cabling plans and repeater links, including power requirements</w:t>
            </w:r>
          </w:p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4.5 Determine frequency to be used based on client and user requirements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5. Model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5.1 Determine appropriate test and modelling routines</w:t>
            </w:r>
          </w:p>
          <w:p w:rsidR="00000000" w:rsidRPr="00C17D83" w:rsidP="00C17D83">
            <w:pPr>
              <w:pStyle w:val="BodyText"/>
            </w:pPr>
            <w:r w:rsidRPr="00C17D83">
              <w:t>5.2 Determine estimated network tr</w:t>
            </w:r>
            <w:r w:rsidRPr="00C17D83">
              <w:t>affic and planned growth</w:t>
            </w:r>
          </w:p>
          <w:p w:rsidR="00000000" w:rsidRPr="00C17D83" w:rsidP="00C17D83">
            <w:pPr>
              <w:pStyle w:val="BodyText"/>
            </w:pPr>
            <w:r w:rsidRPr="00C17D83">
              <w:t>5.3 Test planned network using modelling tools and techniques</w:t>
            </w:r>
          </w:p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5.4 Document outcome of tests and revise design where required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6. Determine components for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6.1 Select and test vendor products and equipment where appropriate</w:t>
            </w:r>
          </w:p>
          <w:p w:rsidR="00000000" w:rsidRPr="00C17D83" w:rsidP="00C17D83">
            <w:pPr>
              <w:pStyle w:val="BodyText"/>
            </w:pPr>
            <w:r w:rsidRPr="00C17D83">
              <w:t>6.2 Consult others, including emerging industry bodies, for sustainable compatibility, economic running costs and user connectivity access</w:t>
            </w:r>
          </w:p>
          <w:p w:rsidR="00000000" w:rsidRPr="00C17D83" w:rsidP="00C17D83">
            <w:pPr>
              <w:pStyle w:val="BodyText"/>
            </w:pPr>
            <w:r w:rsidRPr="00C17D83">
              <w:t>6.3 Finalise components list for suitability and vendor claims</w:t>
            </w:r>
          </w:p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6.4 Prepare implementation plans</w:t>
            </w:r>
          </w:p>
        </w:tc>
      </w:tr>
      <w:tr w:rsidTr="00C1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7. Present design to</w:t>
            </w:r>
            <w:r w:rsidRPr="00C17D83">
              <w:t xml:space="preserve">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7.1 Present the design in a clear and logical fashion</w:t>
            </w:r>
          </w:p>
          <w:p w:rsidR="00000000" w:rsidRPr="00C17D83" w:rsidP="00C17D83">
            <w:pPr>
              <w:pStyle w:val="BodyText"/>
            </w:pPr>
            <w:r w:rsidRPr="00C17D83">
              <w:t>7.2 Provide advice to client on reasons for design choice</w:t>
            </w:r>
          </w:p>
          <w:p w:rsidR="00000000" w:rsidRPr="00C17D83" w:rsidP="00C17D83">
            <w:pPr>
              <w:pStyle w:val="BodyText"/>
            </w:pPr>
            <w:r w:rsidRPr="00C17D83">
              <w:t>7.3 Inform the client of design limitations, performance expectations and possible unanticipated outcomes, including security threats</w:t>
            </w:r>
          </w:p>
          <w:p w:rsidR="00000000" w:rsidRPr="00C17D83" w:rsidP="00C17D83">
            <w:pPr>
              <w:pStyle w:val="BodyText"/>
            </w:pPr>
            <w:r w:rsidRPr="00C17D83">
              <w:t>7.</w:t>
            </w:r>
            <w:r w:rsidRPr="00C17D83">
              <w:t>4 Obtain feedback from client</w:t>
            </w:r>
          </w:p>
          <w:p w:rsidR="00000000" w:rsidRPr="00C17D83" w:rsidP="00C17D83">
            <w:pPr>
              <w:pStyle w:val="BodyText"/>
            </w:pPr>
            <w:r w:rsidRPr="00C17D83">
              <w:t>7.5 Undertake modifications to design if required</w:t>
            </w:r>
          </w:p>
          <w:p w:rsidR="00000000" w:rsidRPr="00C17D83" w:rsidP="00C17D83">
            <w:pPr>
              <w:pStyle w:val="BodyText"/>
            </w:pPr>
            <w:r w:rsidRPr="00C17D83">
              <w:t>7.6 Complete final design documentation and seek client endorsement</w:t>
            </w:r>
          </w:p>
        </w:tc>
      </w:tr>
    </w:tbl>
    <w:p w:rsidR="00000000" w:rsidRPr="00C17D83" w:rsidP="00C17D83">
      <w:pPr>
        <w:pStyle w:val="BodyText"/>
      </w:pPr>
    </w:p>
    <w:p w:rsidR="00000000" w:rsidRPr="00C17D83" w:rsidP="00C17D83">
      <w:pPr>
        <w:pStyle w:val="AllowPageBreak"/>
      </w:pPr>
    </w:p>
    <w:p w:rsidR="00000000" w:rsidRPr="00C17D83" w:rsidP="00C17D83">
      <w:pPr>
        <w:pStyle w:val="Heading1"/>
      </w:pPr>
      <w:bookmarkStart w:id="5" w:name="O_698366"/>
      <w:bookmarkEnd w:id="5"/>
      <w:r w:rsidRPr="00C17D83">
        <w:t>Foundation Skills</w:t>
      </w:r>
    </w:p>
    <w:p w:rsidR="00000000" w:rsidRPr="00E91EE4" w:rsidP="00E91EE4">
      <w:pPr>
        <w:pStyle w:val="BodyText"/>
        <w:rPr>
          <w:i/>
        </w:rPr>
      </w:pPr>
      <w:r w:rsidRPr="00E91EE4">
        <w:rPr>
          <w:rStyle w:val="Emphasis"/>
        </w:rPr>
        <w:t>This section describes language, literacy, numeracy and employment skil</w:t>
      </w:r>
      <w:r w:rsidRPr="00E91EE4">
        <w:rPr>
          <w:rStyle w:val="Emphasis"/>
        </w:rPr>
        <w:t>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rPr>
                <w:rStyle w:val="SpecialBold"/>
              </w:rPr>
              <w:t>Description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2.3, 3.2, 7.4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ListBullet"/>
              <w:rPr>
                <w:lang w:val="en-NZ"/>
              </w:rPr>
            </w:pPr>
            <w:r w:rsidRPr="00C17D83">
              <w:t xml:space="preserve">Recognises and interprets legislative, organisational and technical material to </w:t>
            </w:r>
            <w:r w:rsidRPr="00C17D83">
              <w:t>determine job requirements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1.3, 2.3, 3.4-3.6, 4.1, 4.4, 5.4, 6.3, 7.5, 7.6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ListBullet"/>
              <w:rPr>
                <w:lang w:val="en-NZ"/>
              </w:rPr>
            </w:pPr>
            <w:r w:rsidRPr="00C17D83">
              <w:t>Develops a broad range of technical material and creates records for a specific audience, using clear and detailed language to convey explicit information, requirements an</w:t>
            </w:r>
            <w:r w:rsidRPr="00C17D83">
              <w:t>d recommendations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1.2, 6.2, 7.2-7.4, 7.6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ListBullet"/>
            </w:pPr>
            <w:r w:rsidRPr="00C17D83">
              <w:t>Uses listening and questioning skills to confirm understanding for requirements and participates in a verbal exchange of ideas/solutions</w:t>
            </w:r>
          </w:p>
          <w:p w:rsidR="00000000" w:rsidP="00C17D83">
            <w:pPr>
              <w:pStyle w:val="ListBullet"/>
              <w:rPr>
                <w:lang w:val="en-NZ"/>
              </w:rPr>
            </w:pPr>
            <w:r w:rsidRPr="00C17D83">
              <w:t xml:space="preserve">Uses appropriate, detailed and clear language to address </w:t>
            </w:r>
            <w:r w:rsidRPr="00C17D83">
              <w:t>stakeholders, users and industry bodies to disseminate information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3.2, 5.2, 6.2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ListBullet"/>
              <w:rPr>
                <w:lang w:val="en-NZ"/>
              </w:rPr>
            </w:pPr>
            <w:r w:rsidRPr="00C17D83">
              <w:t>Interprets numerical data to estimate and project traffic needs, undertake a cost benefit analysis and accurately calibrate equipment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ListBullet"/>
              <w:rPr>
                <w:lang w:val="en-NZ"/>
              </w:rPr>
            </w:pPr>
            <w:r w:rsidRPr="00C17D83">
              <w:t>Understands own legal rights and responsibilities and is extending understanding of general legal principles applicable across work contexts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7.1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ListBullet"/>
              <w:rPr>
                <w:lang w:val="en-NZ"/>
              </w:rPr>
            </w:pPr>
            <w:r w:rsidRPr="00C17D83">
              <w:t>Actively identifies the requirements of important communication exchanges, selectin</w:t>
            </w:r>
            <w:r w:rsidRPr="00C17D83">
              <w:t>g appropriate channels, format, tone and content to suit purpose and audience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1.1, 2.1, 2.2, 3.1-3.3, 3.5, 4.2-4.5, 5.1, 5.3, 6.1, 6.4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ListBullet"/>
            </w:pPr>
            <w:r w:rsidRPr="00C17D83">
              <w:t>Demonstrates a sophisticated understanding of principles, concepts, language and practices associated</w:t>
            </w:r>
            <w:r w:rsidRPr="00C17D83">
              <w:t xml:space="preserve"> with the digital world</w:t>
            </w:r>
          </w:p>
          <w:p w:rsidR="00000000" w:rsidRPr="00C17D83" w:rsidP="00C17D83">
            <w:pPr>
              <w:pStyle w:val="ListBullet"/>
            </w:pPr>
            <w:r w:rsidRPr="00C17D83">
              <w:t>Uses digital tools to access and organise complex data and analyse multiple sources of information for strategic purposes</w:t>
            </w:r>
          </w:p>
          <w:p w:rsidR="00000000" w:rsidRPr="00C17D83" w:rsidP="00C17D83">
            <w:pPr>
              <w:pStyle w:val="ListBullet"/>
            </w:pPr>
            <w:r w:rsidRPr="00C17D83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C17D83" w:rsidP="00C17D83">
            <w:pPr>
              <w:pStyle w:val="ListBullet"/>
            </w:pPr>
            <w:r w:rsidRPr="00C17D83">
              <w:t>Takes responsibility for high-impact decisions in complex sit</w:t>
            </w:r>
            <w:r w:rsidRPr="00C17D83">
              <w:t>uations involving many variables and constraints</w:t>
            </w:r>
          </w:p>
          <w:p w:rsidR="00000000" w:rsidRPr="00C17D83" w:rsidP="00C17D83">
            <w:pPr>
              <w:pStyle w:val="ListBullet"/>
            </w:pPr>
            <w:r w:rsidRPr="00C17D83">
              <w:t>Uses nuanced understanding of context to recognise anomalies and subtle deviations to normal expectations, focussing attention on critical issues and variables</w:t>
            </w:r>
          </w:p>
        </w:tc>
      </w:tr>
    </w:tbl>
    <w:p w:rsidR="00000000" w:rsidRPr="00C17D83" w:rsidP="00C17D83">
      <w:pPr>
        <w:pStyle w:val="BodyText"/>
      </w:pPr>
    </w:p>
    <w:p w:rsidR="00000000" w:rsidRPr="00C17D83" w:rsidP="00C17D83">
      <w:pPr>
        <w:pStyle w:val="AllowPageBreak"/>
      </w:pPr>
    </w:p>
    <w:p w:rsidR="00000000" w:rsidRPr="00C17D83" w:rsidP="00C17D83">
      <w:pPr>
        <w:pStyle w:val="Heading1"/>
      </w:pPr>
      <w:bookmarkStart w:id="6" w:name="O_698368"/>
      <w:bookmarkEnd w:id="6"/>
      <w:r w:rsidRPr="00C17D8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362"/>
        <w:gridCol w:w="2953"/>
        <w:gridCol w:w="1603"/>
      </w:tblGrid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Cod</w:t>
            </w:r>
            <w:r w:rsidRPr="00C17D83">
              <w:rPr>
                <w:rStyle w:val="SpecialBold"/>
              </w:rPr>
              <w:t>e and title</w:t>
            </w:r>
          </w:p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Code and title</w:t>
            </w:r>
          </w:p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rPr>
                <w:rStyle w:val="SpecialBold"/>
              </w:rPr>
              <w:t>Equivalence status</w:t>
            </w:r>
          </w:p>
        </w:tc>
      </w:tr>
      <w:tr w:rsidTr="00E91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ICTNWK518 Design an enterprise wireless local area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ICANWK518A Design an enterprise wireless local area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83">
            <w:pPr>
              <w:pStyle w:val="BodyText"/>
              <w:rPr>
                <w:lang w:val="en-NZ"/>
              </w:rPr>
            </w:pPr>
            <w:r w:rsidRPr="00C17D83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83" w:rsidP="00C17D83">
            <w:pPr>
              <w:pStyle w:val="BodyText"/>
            </w:pPr>
            <w:r w:rsidRPr="00C17D83">
              <w:t>Equivalent unit</w:t>
            </w:r>
          </w:p>
        </w:tc>
      </w:tr>
    </w:tbl>
    <w:p w:rsidR="00000000" w:rsidRPr="00C17D83" w:rsidP="00C17D83">
      <w:pPr>
        <w:pStyle w:val="BodyText"/>
      </w:pPr>
    </w:p>
    <w:p w:rsidR="00000000" w:rsidRPr="00C17D83" w:rsidP="00C17D83">
      <w:pPr>
        <w:pStyle w:val="AllowPageBreak"/>
      </w:pPr>
    </w:p>
    <w:p w:rsidR="00000000" w:rsidRPr="00C17D83" w:rsidP="00C17D83">
      <w:pPr>
        <w:pStyle w:val="Heading1"/>
      </w:pPr>
      <w:bookmarkStart w:id="7" w:name="O_698375"/>
      <w:bookmarkEnd w:id="7"/>
      <w:r w:rsidRPr="00C17D83">
        <w:t>Links</w:t>
      </w:r>
    </w:p>
    <w:p w:rsidR="00000000" w:rsidRPr="00C17D83" w:rsidP="00E91EE4">
      <w:pPr>
        <w:pStyle w:val="BodyText"/>
      </w:pPr>
      <w:r w:rsidRPr="00C17D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048E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7D83" w:rsidP="00C17D83"/>
    <w:sectPr w:rsidSect="00C17D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83" w:rsidRPr="00E91EE4" w:rsidP="00E91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E4" w:rsidP="00C17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EE4" w:rsidP="00C17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EE4" w:rsidP="00C17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D83" w:rsidRPr="00E91EE4" w:rsidP="00E91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E4" w:rsidRPr="002D2AF8" w:rsidP="00C17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ICTNWK518 Design an enterprise wireless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91EE4" w:rsidP="00C17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B02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068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D83"/>
  </w:style>
  <w:style w:type="character" w:customStyle="1" w:styleId="Heading1Char">
    <w:name w:val="Heading 1 Char"/>
    <w:basedOn w:val="DefaultParagraphFont"/>
    <w:link w:val="Heading1"/>
    <w:rsid w:val="00C17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D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D83"/>
    <w:rPr>
      <w:b/>
      <w:spacing w:val="0"/>
    </w:rPr>
  </w:style>
  <w:style w:type="character" w:styleId="Emphasis">
    <w:name w:val="Emphasis"/>
    <w:basedOn w:val="DefaultParagraphFont"/>
    <w:qFormat/>
    <w:rsid w:val="00C17D83"/>
    <w:rPr>
      <w:i/>
    </w:rPr>
  </w:style>
  <w:style w:type="paragraph" w:customStyle="1" w:styleId="SuperHeading">
    <w:name w:val="SuperHeading"/>
    <w:basedOn w:val="Normal"/>
    <w:rsid w:val="00C17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D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D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D83"/>
  </w:style>
  <w:style w:type="paragraph" w:styleId="TableofFigures">
    <w:name w:val="table of figures"/>
    <w:basedOn w:val="Normal"/>
    <w:next w:val="Normal"/>
    <w:semiHidden/>
    <w:rsid w:val="00C17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D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D83"/>
    <w:rPr>
      <w:rFonts w:ascii="Wingdings" w:hAnsi="Wingdings"/>
    </w:rPr>
  </w:style>
  <w:style w:type="paragraph" w:customStyle="1" w:styleId="TableHeading">
    <w:name w:val="Table Heading"/>
    <w:basedOn w:val="HeadingBase"/>
    <w:rsid w:val="00C17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D83"/>
    <w:rPr>
      <w:color w:val="0033CC"/>
      <w:u w:val="none"/>
    </w:rPr>
  </w:style>
  <w:style w:type="paragraph" w:customStyle="1" w:styleId="BodyTextRight">
    <w:name w:val="Body Text Right"/>
    <w:basedOn w:val="BodyText"/>
    <w:rsid w:val="00C17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D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D83"/>
    <w:rPr>
      <w:sz w:val="32"/>
    </w:rPr>
  </w:style>
  <w:style w:type="paragraph" w:customStyle="1" w:styleId="HeadingProcedure">
    <w:name w:val="Heading Procedure"/>
    <w:basedOn w:val="HeadingBase"/>
    <w:next w:val="Normal"/>
    <w:rsid w:val="00C17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D83"/>
    <w:pPr>
      <w:spacing w:before="60" w:after="60"/>
    </w:pPr>
  </w:style>
  <w:style w:type="paragraph" w:styleId="ListContinue">
    <w:name w:val="List Continue"/>
    <w:basedOn w:val="List"/>
    <w:rsid w:val="00C17D83"/>
    <w:pPr>
      <w:ind w:firstLine="0"/>
    </w:pPr>
  </w:style>
  <w:style w:type="paragraph" w:customStyle="1" w:styleId="ListNote">
    <w:name w:val="List Note"/>
    <w:basedOn w:val="List"/>
    <w:rsid w:val="00C17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D83"/>
    <w:rPr>
      <w:rFonts w:ascii="Courier New" w:hAnsi="Courier New"/>
    </w:rPr>
  </w:style>
  <w:style w:type="paragraph" w:customStyle="1" w:styleId="NoteBullet">
    <w:name w:val="Note Bullet"/>
    <w:basedOn w:val="Note"/>
    <w:rsid w:val="00C17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D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D83"/>
    <w:rPr>
      <w:b/>
      <w:smallCaps/>
    </w:rPr>
  </w:style>
  <w:style w:type="paragraph" w:customStyle="1" w:styleId="TableListNumber">
    <w:name w:val="Table List Number"/>
    <w:basedOn w:val="ListNumber"/>
    <w:rsid w:val="00C17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D83"/>
    <w:pPr>
      <w:numPr>
        <w:numId w:val="8"/>
      </w:numPr>
    </w:pPr>
  </w:style>
  <w:style w:type="paragraph" w:customStyle="1" w:styleId="ListAlpha2">
    <w:name w:val="List Alpha 2"/>
    <w:basedOn w:val="List2"/>
    <w:rsid w:val="00C17D83"/>
    <w:pPr>
      <w:numPr>
        <w:numId w:val="7"/>
      </w:numPr>
    </w:pPr>
  </w:style>
  <w:style w:type="paragraph" w:styleId="List2">
    <w:name w:val="List 2"/>
    <w:basedOn w:val="BodyText"/>
    <w:rsid w:val="00C17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D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D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D83"/>
    <w:pPr>
      <w:numPr>
        <w:numId w:val="3"/>
      </w:numPr>
    </w:pPr>
  </w:style>
  <w:style w:type="paragraph" w:styleId="ListContinue2">
    <w:name w:val="List Continue 2"/>
    <w:basedOn w:val="List2"/>
    <w:rsid w:val="00C17D83"/>
    <w:pPr>
      <w:ind w:firstLine="0"/>
    </w:pPr>
  </w:style>
  <w:style w:type="paragraph" w:styleId="ListContinue3">
    <w:name w:val="List Continue 3"/>
    <w:basedOn w:val="List3"/>
    <w:rsid w:val="00C17D83"/>
    <w:pPr>
      <w:ind w:left="1021" w:firstLine="0"/>
    </w:pPr>
  </w:style>
  <w:style w:type="paragraph" w:styleId="ListContinue4">
    <w:name w:val="List Continue 4"/>
    <w:basedOn w:val="List4"/>
    <w:rsid w:val="00C17D83"/>
    <w:pPr>
      <w:ind w:firstLine="0"/>
    </w:pPr>
  </w:style>
  <w:style w:type="paragraph" w:styleId="ListContinue5">
    <w:name w:val="List Continue 5"/>
    <w:basedOn w:val="List5"/>
    <w:rsid w:val="00C17D83"/>
    <w:pPr>
      <w:ind w:firstLine="0"/>
    </w:pPr>
  </w:style>
  <w:style w:type="paragraph" w:styleId="ListNumber3">
    <w:name w:val="List Number 3"/>
    <w:basedOn w:val="List3"/>
    <w:rsid w:val="00C17D83"/>
    <w:pPr>
      <w:numPr>
        <w:numId w:val="4"/>
      </w:numPr>
    </w:pPr>
  </w:style>
  <w:style w:type="paragraph" w:styleId="ListNumber4">
    <w:name w:val="List Number 4"/>
    <w:basedOn w:val="List4"/>
    <w:rsid w:val="00C17D83"/>
    <w:pPr>
      <w:numPr>
        <w:numId w:val="5"/>
      </w:numPr>
    </w:pPr>
  </w:style>
  <w:style w:type="paragraph" w:styleId="ListNumber5">
    <w:name w:val="List Number 5"/>
    <w:basedOn w:val="List5"/>
    <w:rsid w:val="00C17D83"/>
    <w:pPr>
      <w:numPr>
        <w:numId w:val="6"/>
      </w:numPr>
    </w:pPr>
  </w:style>
  <w:style w:type="paragraph" w:styleId="BlockText">
    <w:name w:val="Block Text"/>
    <w:basedOn w:val="Normal"/>
    <w:rsid w:val="00C17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D83"/>
    <w:rPr>
      <w:sz w:val="16"/>
      <w:vertAlign w:val="superscript"/>
    </w:rPr>
  </w:style>
  <w:style w:type="character" w:customStyle="1" w:styleId="Symbols">
    <w:name w:val="Symbols"/>
    <w:basedOn w:val="DefaultParagraphFont"/>
    <w:rsid w:val="00C17D83"/>
    <w:rPr>
      <w:rFonts w:ascii="Symbol" w:hAnsi="Symbol"/>
    </w:rPr>
  </w:style>
  <w:style w:type="character" w:customStyle="1" w:styleId="MenuOptions">
    <w:name w:val="Menu Options"/>
    <w:basedOn w:val="DefaultParagraphFont"/>
    <w:rsid w:val="00C17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D83"/>
    <w:rPr>
      <w:b/>
    </w:rPr>
  </w:style>
  <w:style w:type="character" w:customStyle="1" w:styleId="Underlined">
    <w:name w:val="Underlined"/>
    <w:basedOn w:val="DefaultParagraphFont"/>
    <w:rsid w:val="00C17D83"/>
    <w:rPr>
      <w:u w:val="single"/>
    </w:rPr>
  </w:style>
  <w:style w:type="paragraph" w:customStyle="1" w:styleId="TableBodyTextRight">
    <w:name w:val="Table Body Text Right"/>
    <w:basedOn w:val="TableBodyText"/>
    <w:rsid w:val="00C17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D83"/>
    <w:rPr>
      <w:sz w:val="18"/>
    </w:rPr>
  </w:style>
  <w:style w:type="paragraph" w:customStyle="1" w:styleId="BodySmallRight">
    <w:name w:val="Body Small Right"/>
    <w:basedOn w:val="BodyTextRight"/>
    <w:rsid w:val="00C17D83"/>
    <w:rPr>
      <w:sz w:val="18"/>
      <w:szCs w:val="18"/>
    </w:rPr>
  </w:style>
  <w:style w:type="paragraph" w:customStyle="1" w:styleId="MarginEdition">
    <w:name w:val="Margin Edition"/>
    <w:basedOn w:val="MarginNote"/>
    <w:rsid w:val="00C17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D83"/>
    <w:rPr>
      <w:sz w:val="2"/>
      <w:szCs w:val="2"/>
    </w:rPr>
  </w:style>
  <w:style w:type="character" w:customStyle="1" w:styleId="Small">
    <w:name w:val="Small"/>
    <w:basedOn w:val="DefaultParagraphFont"/>
    <w:rsid w:val="00C17D83"/>
    <w:rPr>
      <w:sz w:val="16"/>
    </w:rPr>
  </w:style>
  <w:style w:type="paragraph" w:customStyle="1" w:styleId="WideTable">
    <w:name w:val="Wide Table"/>
    <w:basedOn w:val="Normal"/>
    <w:rsid w:val="00C17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D83"/>
  </w:style>
  <w:style w:type="paragraph" w:styleId="Quote">
    <w:name w:val="Quote"/>
    <w:basedOn w:val="Heading1"/>
    <w:link w:val="QuoteChar"/>
    <w:qFormat/>
    <w:rsid w:val="00C17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D83"/>
    <w:pPr>
      <w:pageBreakBefore/>
    </w:pPr>
  </w:style>
  <w:style w:type="paragraph" w:customStyle="1" w:styleId="Border">
    <w:name w:val="Border"/>
    <w:basedOn w:val="Normal"/>
    <w:qFormat/>
    <w:rsid w:val="00C17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D83"/>
    <w:rPr>
      <w:u w:val="single"/>
    </w:rPr>
  </w:style>
  <w:style w:type="character" w:customStyle="1" w:styleId="BoldandItalics">
    <w:name w:val="Bold and Italics"/>
    <w:qFormat/>
    <w:rsid w:val="00C17D83"/>
    <w:rPr>
      <w:b/>
      <w:i/>
      <w:u w:val="none"/>
    </w:rPr>
  </w:style>
  <w:style w:type="paragraph" w:styleId="BalloonText">
    <w:name w:val="Balloon Text"/>
    <w:basedOn w:val="Normal"/>
    <w:link w:val="BalloonTextChar"/>
    <w:rsid w:val="00C17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D83"/>
    <w:pPr>
      <w:spacing w:before="0" w:after="0"/>
    </w:pPr>
  </w:style>
  <w:style w:type="paragraph" w:customStyle="1" w:styleId="BodyTextBold">
    <w:name w:val="Body Text Bold"/>
    <w:basedOn w:val="BodyText"/>
    <w:qFormat/>
    <w:rsid w:val="00C17D83"/>
    <w:rPr>
      <w:b/>
    </w:rPr>
  </w:style>
  <w:style w:type="character" w:styleId="Hyperlink">
    <w:name w:val="Hyperlink"/>
    <w:basedOn w:val="DefaultParagraphFont"/>
    <w:uiPriority w:val="99"/>
    <w:unhideWhenUsed/>
    <w:rsid w:val="00E91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5439</Characters>
  <Application>Microsoft Office Word</Application>
  <DocSecurity>0</DocSecurity>
  <Lines>194</Lines>
  <Paragraphs>118</Paragraphs>
  <ScaleCrop>false</ScaleCrop>
  <Company>Author-it Software Corporation Ltd.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ICTNWK518 Design an enterprise wireless local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2020-10-02T07:09:00Z</dcterms:created>
  <dcterms:modified xsi:type="dcterms:W3CDTF">2020-10-02T07:09:00Z</dcterms:modified>
</cp:coreProperties>
</file>